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247B" w14:textId="28DD92BB" w:rsidR="00640F64" w:rsidRDefault="00640F64" w:rsidP="000B6002">
      <w:pPr>
        <w:pStyle w:val="BodyText"/>
        <w:spacing w:before="120"/>
        <w:rPr>
          <w:rFonts w:ascii="Arial Narrow" w:hAnsi="Arial Narrow" w:cs="Arial"/>
          <w:sz w:val="22"/>
          <w:szCs w:val="22"/>
        </w:rPr>
      </w:pPr>
      <w:r>
        <w:rPr>
          <w:noProof/>
        </w:rPr>
        <mc:AlternateContent>
          <mc:Choice Requires="wps">
            <w:drawing>
              <wp:anchor distT="0" distB="0" distL="114300" distR="114300" simplePos="0" relativeHeight="251659264" behindDoc="0" locked="0" layoutInCell="1" allowOverlap="1" wp14:anchorId="5752C907" wp14:editId="0D5DD577">
                <wp:simplePos x="0" y="0"/>
                <wp:positionH relativeFrom="margin">
                  <wp:posOffset>-635</wp:posOffset>
                </wp:positionH>
                <wp:positionV relativeFrom="paragraph">
                  <wp:posOffset>230505</wp:posOffset>
                </wp:positionV>
                <wp:extent cx="7150735" cy="25400"/>
                <wp:effectExtent l="0" t="0" r="31115" b="31750"/>
                <wp:wrapNone/>
                <wp:docPr id="1" name="Straight Connector 1"/>
                <wp:cNvGraphicFramePr/>
                <a:graphic xmlns:a="http://schemas.openxmlformats.org/drawingml/2006/main">
                  <a:graphicData uri="http://schemas.microsoft.com/office/word/2010/wordprocessingShape">
                    <wps:wsp>
                      <wps:cNvCnPr/>
                      <wps:spPr>
                        <a:xfrm flipV="1">
                          <a:off x="0" y="0"/>
                          <a:ext cx="7150735"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040]" from="-.05pt,18.15pt" to="563pt,20.15pt" w14:anchorId="7B36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">
                <w10:wrap anchorx="margin"/>
              </v:line>
            </w:pict>
          </mc:Fallback>
        </mc:AlternateContent>
      </w:r>
      <w:r>
        <w:rPr>
          <w:noProof/>
        </w:rPr>
        <w:drawing>
          <wp:anchor distT="0" distB="0" distL="114300" distR="114300" simplePos="0" relativeHeight="251658240" behindDoc="0" locked="0" layoutInCell="1" allowOverlap="1" wp14:anchorId="175F46EB" wp14:editId="5FDC812A">
            <wp:simplePos x="0" y="0"/>
            <wp:positionH relativeFrom="margin">
              <wp:align>left</wp:align>
            </wp:positionH>
            <wp:positionV relativeFrom="paragraph">
              <wp:posOffset>-423964</wp:posOffset>
            </wp:positionV>
            <wp:extent cx="2291293" cy="619125"/>
            <wp:effectExtent l="0" t="0" r="0"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1293"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85400" w14:textId="64608C89" w:rsidR="006E7170" w:rsidRPr="00EB5DC3" w:rsidRDefault="00872821" w:rsidP="000B6002">
      <w:pPr>
        <w:pStyle w:val="BodyText"/>
        <w:spacing w:before="120"/>
        <w:rPr>
          <w:rFonts w:ascii="Arial Narrow" w:hAnsi="Arial Narrow" w:cs="Arial"/>
          <w:sz w:val="22"/>
          <w:szCs w:val="22"/>
          <w:u w:val="single"/>
        </w:rPr>
      </w:pPr>
      <w:r w:rsidRPr="00EB5DC3">
        <w:rPr>
          <w:rFonts w:ascii="Arial Narrow" w:hAnsi="Arial Narrow" w:cs="Arial"/>
          <w:sz w:val="22"/>
          <w:szCs w:val="22"/>
        </w:rPr>
        <w:t>Transworld</w:t>
      </w:r>
      <w:r w:rsidR="006E7170" w:rsidRPr="00EB5DC3">
        <w:rPr>
          <w:rFonts w:ascii="Arial Narrow" w:hAnsi="Arial Narrow" w:cs="Arial"/>
          <w:sz w:val="22"/>
          <w:szCs w:val="22"/>
        </w:rPr>
        <w:t xml:space="preserve"> Business Advisors</w:t>
      </w:r>
      <w:r w:rsidR="00316849" w:rsidRPr="00EB5DC3">
        <w:rPr>
          <w:rFonts w:ascii="Arial Narrow" w:hAnsi="Arial Narrow" w:cs="Arial"/>
          <w:sz w:val="22"/>
          <w:szCs w:val="22"/>
        </w:rPr>
        <w:t xml:space="preserve"> of</w:t>
      </w:r>
      <w:r w:rsidR="000A2A61">
        <w:rPr>
          <w:rFonts w:ascii="Arial Narrow" w:hAnsi="Arial Narrow" w:cs="Arial"/>
          <w:sz w:val="22"/>
          <w:szCs w:val="22"/>
        </w:rPr>
        <w:t xml:space="preserve"> </w:t>
      </w:r>
      <w:r w:rsidR="009B6F45" w:rsidRPr="009B6F45">
        <w:rPr>
          <w:rFonts w:ascii="Arial Narrow" w:hAnsi="Arial Narrow" w:cs="Arial"/>
          <w:sz w:val="22"/>
          <w:szCs w:val="22"/>
        </w:rPr>
        <w:t>Princeton</w:t>
      </w:r>
      <w:r w:rsidR="009B6F45">
        <w:rPr>
          <w:rFonts w:ascii="Arial Narrow" w:hAnsi="Arial Narrow" w:cs="Arial"/>
          <w:sz w:val="22"/>
          <w:szCs w:val="22"/>
        </w:rPr>
        <w:t xml:space="preserve"> </w:t>
      </w:r>
      <w:r w:rsidR="00B40F01">
        <w:rPr>
          <w:rFonts w:ascii="Arial Narrow" w:hAnsi="Arial Narrow" w:cs="Arial"/>
          <w:sz w:val="22"/>
          <w:szCs w:val="22"/>
        </w:rPr>
        <w:t>Non</w:t>
      </w:r>
      <w:r w:rsidR="00080B10" w:rsidRPr="00EB5DC3">
        <w:rPr>
          <w:rFonts w:ascii="Arial Narrow" w:hAnsi="Arial Narrow" w:cs="Arial Narrow"/>
          <w:sz w:val="22"/>
          <w:szCs w:val="22"/>
        </w:rPr>
        <w:t>-Disclosure Agreement (</w:t>
      </w:r>
      <w:r w:rsidR="007E3B65" w:rsidRPr="00EB5DC3">
        <w:rPr>
          <w:rFonts w:ascii="Arial Narrow" w:hAnsi="Arial Narrow" w:cs="Arial Narrow"/>
          <w:sz w:val="22"/>
          <w:szCs w:val="22"/>
        </w:rPr>
        <w:t>“</w:t>
      </w:r>
      <w:r w:rsidR="00080B10" w:rsidRPr="00EB5DC3">
        <w:rPr>
          <w:rFonts w:ascii="Arial Narrow" w:hAnsi="Arial Narrow" w:cs="Arial Narrow"/>
          <w:sz w:val="22"/>
          <w:szCs w:val="22"/>
        </w:rPr>
        <w:t>NDA</w:t>
      </w:r>
      <w:r w:rsidR="007E3B65" w:rsidRPr="00EB5DC3">
        <w:rPr>
          <w:rFonts w:ascii="Arial Narrow" w:hAnsi="Arial Narrow" w:cs="Arial Narrow"/>
          <w:sz w:val="22"/>
          <w:szCs w:val="22"/>
        </w:rPr>
        <w:t>”</w:t>
      </w:r>
      <w:r w:rsidR="00080B10" w:rsidRPr="00EB5DC3">
        <w:rPr>
          <w:rFonts w:ascii="Arial Narrow" w:hAnsi="Arial Narrow" w:cs="Arial Narrow"/>
          <w:sz w:val="22"/>
          <w:szCs w:val="22"/>
        </w:rPr>
        <w:t>)</w:t>
      </w:r>
    </w:p>
    <w:p w14:paraId="7DAB4D47" w14:textId="77777777" w:rsidR="006E7170" w:rsidRPr="00C337D4" w:rsidRDefault="006E7170">
      <w:pPr>
        <w:rPr>
          <w:rFonts w:ascii="Arial Narrow" w:hAnsi="Arial Narrow" w:cs="Arial Narrow"/>
          <w:sz w:val="16"/>
          <w:szCs w:val="16"/>
        </w:rPr>
      </w:pPr>
    </w:p>
    <w:p w14:paraId="2FC08F5C" w14:textId="0E366440" w:rsidR="006E7170" w:rsidRPr="00C337D4" w:rsidRDefault="006E7170">
      <w:pPr>
        <w:rPr>
          <w:rFonts w:ascii="Arial Narrow" w:hAnsi="Arial Narrow" w:cs="Arial Narrow"/>
          <w:spacing w:val="-2"/>
          <w:sz w:val="18"/>
          <w:szCs w:val="18"/>
        </w:rPr>
      </w:pPr>
      <w:r w:rsidRPr="00C337D4">
        <w:rPr>
          <w:rFonts w:ascii="Arial Narrow" w:hAnsi="Arial Narrow" w:cs="Arial Narrow"/>
          <w:spacing w:val="-2"/>
          <w:sz w:val="18"/>
          <w:szCs w:val="18"/>
        </w:rPr>
        <w:t>This Agreement dated and effective as of the latest date below (the “Effective Date”)</w:t>
      </w:r>
      <w:r w:rsidR="00333C44">
        <w:rPr>
          <w:rFonts w:ascii="Arial Narrow" w:hAnsi="Arial Narrow" w:cs="Arial Narrow"/>
          <w:spacing w:val="-2"/>
          <w:sz w:val="18"/>
          <w:szCs w:val="18"/>
        </w:rPr>
        <w:t>,</w:t>
      </w:r>
      <w:r w:rsidRPr="00C337D4">
        <w:rPr>
          <w:rFonts w:ascii="Arial Narrow" w:hAnsi="Arial Narrow" w:cs="Arial Narrow"/>
          <w:spacing w:val="-2"/>
          <w:sz w:val="18"/>
          <w:szCs w:val="18"/>
        </w:rPr>
        <w:t xml:space="preserve"> by and between Transworl</w:t>
      </w:r>
      <w:r w:rsidR="00306EA6">
        <w:rPr>
          <w:rFonts w:ascii="Arial Narrow" w:hAnsi="Arial Narrow" w:cs="Arial Narrow"/>
          <w:spacing w:val="-2"/>
          <w:sz w:val="18"/>
          <w:szCs w:val="18"/>
        </w:rPr>
        <w:t>d</w:t>
      </w:r>
      <w:r w:rsidRPr="00C337D4">
        <w:rPr>
          <w:rFonts w:ascii="Arial Narrow" w:hAnsi="Arial Narrow" w:cs="Arial Narrow"/>
          <w:spacing w:val="-2"/>
          <w:sz w:val="18"/>
          <w:szCs w:val="18"/>
        </w:rPr>
        <w:t xml:space="preserve"> Business Advisors of </w:t>
      </w:r>
      <w:r w:rsidR="009B6F45" w:rsidRPr="009B6F45">
        <w:rPr>
          <w:rFonts w:ascii="Arial Narrow" w:hAnsi="Arial Narrow" w:cs="Arial Narrow"/>
          <w:spacing w:val="-2"/>
          <w:sz w:val="18"/>
          <w:szCs w:val="18"/>
        </w:rPr>
        <w:t xml:space="preserve">Princeton </w:t>
      </w:r>
      <w:r w:rsidRPr="00C337D4">
        <w:rPr>
          <w:rFonts w:ascii="Arial Narrow" w:hAnsi="Arial Narrow" w:cs="Arial Narrow"/>
          <w:spacing w:val="-2"/>
          <w:sz w:val="18"/>
          <w:szCs w:val="18"/>
        </w:rPr>
        <w:t>(“Broker”) and:</w:t>
      </w:r>
    </w:p>
    <w:tbl>
      <w:tblPr>
        <w:tblW w:w="11537" w:type="dxa"/>
        <w:tblInd w:w="-106" w:type="dxa"/>
        <w:tblLayout w:type="fixed"/>
        <w:tblLook w:val="01E0" w:firstRow="1" w:lastRow="1" w:firstColumn="1" w:lastColumn="1" w:noHBand="0" w:noVBand="0"/>
      </w:tblPr>
      <w:tblGrid>
        <w:gridCol w:w="650"/>
        <w:gridCol w:w="172"/>
        <w:gridCol w:w="115"/>
        <w:gridCol w:w="115"/>
        <w:gridCol w:w="4500"/>
        <w:gridCol w:w="990"/>
        <w:gridCol w:w="180"/>
        <w:gridCol w:w="176"/>
        <w:gridCol w:w="90"/>
        <w:gridCol w:w="641"/>
        <w:gridCol w:w="1185"/>
        <w:gridCol w:w="266"/>
        <w:gridCol w:w="270"/>
        <w:gridCol w:w="503"/>
        <w:gridCol w:w="1684"/>
      </w:tblGrid>
      <w:tr w:rsidR="006E7170" w:rsidRPr="00C337D4" w14:paraId="701246ED" w14:textId="77777777" w:rsidTr="28EE8E6D">
        <w:trPr>
          <w:trHeight w:val="387"/>
        </w:trPr>
        <w:tc>
          <w:tcPr>
            <w:tcW w:w="650" w:type="dxa"/>
            <w:vAlign w:val="bottom"/>
          </w:tcPr>
          <w:p w14:paraId="09488BED" w14:textId="75406BB5" w:rsidR="006E7170" w:rsidRPr="00B847B6" w:rsidDel="00BA7C4E" w:rsidRDefault="006E7170" w:rsidP="009354DB">
            <w:pPr>
              <w:rPr>
                <w:rFonts w:ascii="Arial Narrow" w:hAnsi="Arial Narrow" w:cs="Arial Narrow"/>
                <w:b/>
                <w:sz w:val="18"/>
                <w:szCs w:val="18"/>
              </w:rPr>
            </w:pPr>
            <w:r w:rsidRPr="00B847B6">
              <w:rPr>
                <w:rFonts w:ascii="Arial Narrow" w:hAnsi="Arial Narrow" w:cs="Arial Narrow"/>
                <w:b/>
                <w:sz w:val="18"/>
                <w:szCs w:val="18"/>
              </w:rPr>
              <w:t xml:space="preserve">Name </w:t>
            </w:r>
          </w:p>
        </w:tc>
        <w:tc>
          <w:tcPr>
            <w:tcW w:w="6072" w:type="dxa"/>
            <w:gridSpan w:val="6"/>
            <w:tcBorders>
              <w:bottom w:val="single" w:sz="4" w:space="0" w:color="auto"/>
            </w:tcBorders>
            <w:vAlign w:val="bottom"/>
          </w:tcPr>
          <w:p w14:paraId="3F2CABDC" w14:textId="067ABE4D" w:rsidR="006E7170" w:rsidRPr="00B847B6" w:rsidRDefault="006E7170" w:rsidP="28EE8E6D">
            <w:pPr>
              <w:spacing w:line="259" w:lineRule="auto"/>
              <w:ind w:right="-830"/>
              <w:rPr>
                <w:rFonts w:ascii="Arial Narrow" w:hAnsi="Arial Narrow" w:cs="Arial Narrow"/>
                <w:sz w:val="18"/>
                <w:szCs w:val="18"/>
              </w:rPr>
            </w:pPr>
          </w:p>
        </w:tc>
        <w:tc>
          <w:tcPr>
            <w:tcW w:w="4815" w:type="dxa"/>
            <w:gridSpan w:val="8"/>
            <w:vAlign w:val="bottom"/>
          </w:tcPr>
          <w:p w14:paraId="2FC9E992" w14:textId="21A486D9" w:rsidR="006E7170" w:rsidRPr="00B847B6" w:rsidRDefault="006E7170" w:rsidP="00B847B6">
            <w:pPr>
              <w:rPr>
                <w:rFonts w:ascii="Arial Narrow" w:hAnsi="Arial Narrow" w:cs="Arial Narrow"/>
                <w:sz w:val="18"/>
                <w:szCs w:val="18"/>
              </w:rPr>
            </w:pPr>
            <w:r w:rsidRPr="00B847B6">
              <w:rPr>
                <w:rFonts w:ascii="Arial Narrow" w:hAnsi="Arial Narrow" w:cs="Arial Narrow"/>
                <w:sz w:val="18"/>
                <w:szCs w:val="18"/>
              </w:rPr>
              <w:t>,</w:t>
            </w:r>
            <w:r w:rsidR="00333C44" w:rsidRPr="00B847B6">
              <w:rPr>
                <w:rFonts w:ascii="Arial Narrow" w:hAnsi="Arial Narrow" w:cs="Arial Narrow"/>
                <w:sz w:val="18"/>
                <w:szCs w:val="18"/>
              </w:rPr>
              <w:t xml:space="preserve"> individually,</w:t>
            </w:r>
            <w:r w:rsidRPr="00B847B6">
              <w:rPr>
                <w:rFonts w:ascii="Arial Narrow" w:hAnsi="Arial Narrow" w:cs="Arial Narrow"/>
                <w:sz w:val="18"/>
                <w:szCs w:val="18"/>
              </w:rPr>
              <w:t xml:space="preserve"> his/her agents or assigns (individually &amp; together “</w:t>
            </w:r>
            <w:r w:rsidR="00306EA6" w:rsidRPr="00B847B6">
              <w:rPr>
                <w:rFonts w:ascii="Arial Narrow" w:hAnsi="Arial Narrow" w:cs="Arial Narrow"/>
                <w:sz w:val="18"/>
                <w:szCs w:val="18"/>
              </w:rPr>
              <w:t>Buyer</w:t>
            </w:r>
            <w:r w:rsidRPr="00B847B6">
              <w:rPr>
                <w:rFonts w:ascii="Arial Narrow" w:hAnsi="Arial Narrow" w:cs="Arial Narrow"/>
                <w:sz w:val="18"/>
                <w:szCs w:val="18"/>
              </w:rPr>
              <w:t>”)</w:t>
            </w:r>
            <w:r w:rsidR="00333C44" w:rsidRPr="00B847B6">
              <w:rPr>
                <w:rFonts w:ascii="Arial Narrow" w:hAnsi="Arial Narrow" w:cs="Arial Narrow"/>
                <w:sz w:val="18"/>
                <w:szCs w:val="18"/>
              </w:rPr>
              <w:t xml:space="preserve">, </w:t>
            </w:r>
          </w:p>
        </w:tc>
      </w:tr>
      <w:tr w:rsidR="0022578D" w:rsidRPr="00C337D4" w14:paraId="57966067" w14:textId="77777777" w:rsidTr="28EE8E6D">
        <w:trPr>
          <w:trHeight w:val="20"/>
        </w:trPr>
        <w:tc>
          <w:tcPr>
            <w:tcW w:w="11537" w:type="dxa"/>
            <w:gridSpan w:val="15"/>
            <w:vAlign w:val="bottom"/>
          </w:tcPr>
          <w:p w14:paraId="29A26F59" w14:textId="77777777" w:rsidR="0022578D" w:rsidRPr="00B847B6" w:rsidRDefault="0022578D" w:rsidP="009354DB">
            <w:pPr>
              <w:rPr>
                <w:rFonts w:ascii="Arial Narrow" w:hAnsi="Arial Narrow" w:cs="Arial Narrow"/>
                <w:sz w:val="18"/>
                <w:szCs w:val="18"/>
              </w:rPr>
            </w:pPr>
          </w:p>
        </w:tc>
      </w:tr>
      <w:tr w:rsidR="0022578D" w:rsidRPr="00C337D4" w14:paraId="56C5E97F" w14:textId="77777777" w:rsidTr="28EE8E6D">
        <w:trPr>
          <w:trHeight w:val="360"/>
        </w:trPr>
        <w:tc>
          <w:tcPr>
            <w:tcW w:w="1052" w:type="dxa"/>
            <w:gridSpan w:val="4"/>
            <w:vAlign w:val="bottom"/>
          </w:tcPr>
          <w:p w14:paraId="3EFD3CAA" w14:textId="77777777" w:rsidR="0022578D" w:rsidRPr="00B847B6" w:rsidRDefault="0022578D" w:rsidP="009B1BC1">
            <w:pPr>
              <w:rPr>
                <w:rFonts w:ascii="Arial Narrow" w:hAnsi="Arial Narrow" w:cs="Arial Narrow"/>
                <w:b/>
                <w:sz w:val="18"/>
                <w:szCs w:val="18"/>
              </w:rPr>
            </w:pPr>
            <w:r w:rsidRPr="00B847B6">
              <w:rPr>
                <w:rFonts w:ascii="Arial Narrow" w:hAnsi="Arial Narrow" w:cs="Arial Narrow"/>
                <w:b/>
                <w:sz w:val="18"/>
                <w:szCs w:val="18"/>
              </w:rPr>
              <w:t>Address</w:t>
            </w:r>
          </w:p>
        </w:tc>
        <w:tc>
          <w:tcPr>
            <w:tcW w:w="10485" w:type="dxa"/>
            <w:gridSpan w:val="11"/>
            <w:tcBorders>
              <w:bottom w:val="single" w:sz="4" w:space="0" w:color="auto"/>
            </w:tcBorders>
            <w:vAlign w:val="bottom"/>
          </w:tcPr>
          <w:p w14:paraId="70F08908" w14:textId="082ED742" w:rsidR="0022578D" w:rsidRPr="00B847B6" w:rsidRDefault="0022578D" w:rsidP="009B1BC1">
            <w:pPr>
              <w:rPr>
                <w:rFonts w:ascii="Arial Narrow" w:hAnsi="Arial Narrow" w:cs="Arial Narrow"/>
                <w:sz w:val="18"/>
                <w:szCs w:val="18"/>
              </w:rPr>
            </w:pPr>
          </w:p>
        </w:tc>
      </w:tr>
      <w:tr w:rsidR="0022578D" w:rsidRPr="00C337D4" w14:paraId="355EE0CE" w14:textId="77777777" w:rsidTr="28EE8E6D">
        <w:trPr>
          <w:trHeight w:val="20"/>
        </w:trPr>
        <w:tc>
          <w:tcPr>
            <w:tcW w:w="11537" w:type="dxa"/>
            <w:gridSpan w:val="15"/>
            <w:vAlign w:val="bottom"/>
          </w:tcPr>
          <w:p w14:paraId="0AA9F669" w14:textId="77777777" w:rsidR="0022578D" w:rsidRPr="00B847B6" w:rsidRDefault="0022578D" w:rsidP="009B1BC1">
            <w:pPr>
              <w:rPr>
                <w:rFonts w:ascii="Arial Narrow" w:hAnsi="Arial Narrow" w:cs="Arial Narrow"/>
                <w:sz w:val="18"/>
                <w:szCs w:val="18"/>
              </w:rPr>
            </w:pPr>
          </w:p>
        </w:tc>
      </w:tr>
      <w:tr w:rsidR="00B847B6" w:rsidRPr="00C337D4" w14:paraId="6BCFD2F1" w14:textId="77777777" w:rsidTr="28EE8E6D">
        <w:trPr>
          <w:trHeight w:val="360"/>
        </w:trPr>
        <w:tc>
          <w:tcPr>
            <w:tcW w:w="1052" w:type="dxa"/>
            <w:gridSpan w:val="4"/>
            <w:vAlign w:val="bottom"/>
          </w:tcPr>
          <w:p w14:paraId="5A3A3C80" w14:textId="77777777" w:rsidR="00B847B6" w:rsidRPr="00B847B6" w:rsidRDefault="00B847B6" w:rsidP="0022578D">
            <w:pPr>
              <w:rPr>
                <w:rFonts w:ascii="Arial Narrow" w:hAnsi="Arial Narrow" w:cs="Arial Narrow"/>
                <w:b/>
                <w:sz w:val="18"/>
                <w:szCs w:val="18"/>
              </w:rPr>
            </w:pPr>
            <w:r w:rsidRPr="00B847B6">
              <w:rPr>
                <w:rFonts w:ascii="Arial Narrow" w:hAnsi="Arial Narrow" w:cs="Arial Narrow"/>
                <w:b/>
                <w:sz w:val="18"/>
                <w:szCs w:val="18"/>
              </w:rPr>
              <w:t>City</w:t>
            </w:r>
          </w:p>
        </w:tc>
        <w:tc>
          <w:tcPr>
            <w:tcW w:w="5846" w:type="dxa"/>
            <w:gridSpan w:val="4"/>
            <w:tcBorders>
              <w:bottom w:val="single" w:sz="4" w:space="0" w:color="auto"/>
            </w:tcBorders>
            <w:vAlign w:val="bottom"/>
          </w:tcPr>
          <w:p w14:paraId="59E34DF8" w14:textId="77777777" w:rsidR="00B847B6" w:rsidRPr="00B847B6" w:rsidRDefault="00B847B6" w:rsidP="0022578D">
            <w:pPr>
              <w:rPr>
                <w:rFonts w:ascii="Arial Narrow" w:hAnsi="Arial Narrow" w:cs="Arial Narrow"/>
                <w:sz w:val="18"/>
                <w:szCs w:val="18"/>
              </w:rPr>
            </w:pPr>
          </w:p>
        </w:tc>
        <w:tc>
          <w:tcPr>
            <w:tcW w:w="731" w:type="dxa"/>
            <w:gridSpan w:val="2"/>
            <w:vAlign w:val="bottom"/>
          </w:tcPr>
          <w:p w14:paraId="0032F9CA" w14:textId="72938174" w:rsidR="00B847B6" w:rsidRPr="00B847B6" w:rsidRDefault="00B847B6" w:rsidP="0022578D">
            <w:pPr>
              <w:ind w:right="43"/>
              <w:rPr>
                <w:rFonts w:ascii="Arial Narrow" w:hAnsi="Arial Narrow" w:cs="Arial Narrow"/>
                <w:b/>
                <w:sz w:val="18"/>
                <w:szCs w:val="18"/>
              </w:rPr>
            </w:pPr>
            <w:r w:rsidRPr="00B847B6">
              <w:rPr>
                <w:rFonts w:ascii="Arial Narrow" w:hAnsi="Arial Narrow" w:cs="Arial Narrow"/>
                <w:b/>
                <w:sz w:val="18"/>
                <w:szCs w:val="18"/>
              </w:rPr>
              <w:t>State</w:t>
            </w:r>
            <w:r w:rsidRPr="00B847B6">
              <w:rPr>
                <w:rFonts w:ascii="Arial Narrow" w:hAnsi="Arial Narrow" w:cs="Arial Narrow"/>
                <w:b/>
                <w:color w:val="FFFFFF" w:themeColor="background1"/>
                <w:sz w:val="18"/>
                <w:szCs w:val="18"/>
              </w:rPr>
              <w:t>:</w:t>
            </w:r>
          </w:p>
        </w:tc>
        <w:tc>
          <w:tcPr>
            <w:tcW w:w="1451" w:type="dxa"/>
            <w:gridSpan w:val="2"/>
            <w:tcBorders>
              <w:bottom w:val="single" w:sz="4" w:space="0" w:color="auto"/>
            </w:tcBorders>
            <w:vAlign w:val="bottom"/>
          </w:tcPr>
          <w:p w14:paraId="3EA573EE" w14:textId="77777777" w:rsidR="00B847B6" w:rsidRPr="00B847B6" w:rsidRDefault="00B847B6" w:rsidP="0022578D">
            <w:pPr>
              <w:ind w:right="43"/>
              <w:rPr>
                <w:rFonts w:ascii="Arial Narrow" w:hAnsi="Arial Narrow" w:cs="Arial Narrow"/>
                <w:sz w:val="18"/>
                <w:szCs w:val="18"/>
              </w:rPr>
            </w:pPr>
          </w:p>
        </w:tc>
        <w:tc>
          <w:tcPr>
            <w:tcW w:w="270" w:type="dxa"/>
            <w:vAlign w:val="bottom"/>
          </w:tcPr>
          <w:p w14:paraId="6C5D381E" w14:textId="77777777" w:rsidR="00B847B6" w:rsidRPr="00B847B6" w:rsidRDefault="00B847B6" w:rsidP="0022578D">
            <w:pPr>
              <w:rPr>
                <w:rFonts w:ascii="Arial Narrow" w:hAnsi="Arial Narrow" w:cs="Arial Narrow"/>
                <w:sz w:val="18"/>
                <w:szCs w:val="18"/>
              </w:rPr>
            </w:pPr>
          </w:p>
        </w:tc>
        <w:tc>
          <w:tcPr>
            <w:tcW w:w="503" w:type="dxa"/>
            <w:vAlign w:val="bottom"/>
          </w:tcPr>
          <w:p w14:paraId="4F3ECA23" w14:textId="1FDA3EAC" w:rsidR="00B847B6" w:rsidRPr="00B847B6" w:rsidRDefault="00B847B6" w:rsidP="0022578D">
            <w:pPr>
              <w:rPr>
                <w:rFonts w:ascii="Arial Narrow" w:hAnsi="Arial Narrow" w:cs="Arial Narrow"/>
                <w:b/>
                <w:sz w:val="18"/>
                <w:szCs w:val="18"/>
              </w:rPr>
            </w:pPr>
            <w:r w:rsidRPr="00B847B6">
              <w:rPr>
                <w:rFonts w:ascii="Arial Narrow" w:hAnsi="Arial Narrow" w:cs="Arial Narrow"/>
                <w:b/>
                <w:sz w:val="18"/>
                <w:szCs w:val="18"/>
              </w:rPr>
              <w:t>Zip</w:t>
            </w:r>
          </w:p>
        </w:tc>
        <w:tc>
          <w:tcPr>
            <w:tcW w:w="1684" w:type="dxa"/>
            <w:tcBorders>
              <w:bottom w:val="single" w:sz="4" w:space="0" w:color="auto"/>
            </w:tcBorders>
            <w:vAlign w:val="bottom"/>
          </w:tcPr>
          <w:p w14:paraId="36DD88A4" w14:textId="77777777" w:rsidR="00B847B6" w:rsidRPr="00B847B6" w:rsidRDefault="00B847B6" w:rsidP="0022578D">
            <w:pPr>
              <w:tabs>
                <w:tab w:val="left" w:pos="1633"/>
              </w:tabs>
              <w:ind w:right="-551"/>
              <w:rPr>
                <w:rFonts w:ascii="Arial Narrow" w:hAnsi="Arial Narrow" w:cs="Arial Narrow"/>
                <w:sz w:val="18"/>
                <w:szCs w:val="18"/>
              </w:rPr>
            </w:pPr>
          </w:p>
        </w:tc>
      </w:tr>
      <w:tr w:rsidR="0022578D" w:rsidRPr="00C337D4" w14:paraId="5ECF238C" w14:textId="77777777" w:rsidTr="28EE8E6D">
        <w:trPr>
          <w:trHeight w:val="72"/>
        </w:trPr>
        <w:tc>
          <w:tcPr>
            <w:tcW w:w="11537" w:type="dxa"/>
            <w:gridSpan w:val="15"/>
            <w:vAlign w:val="bottom"/>
          </w:tcPr>
          <w:p w14:paraId="2879AC2E" w14:textId="77777777" w:rsidR="0022578D" w:rsidRPr="00B847B6" w:rsidRDefault="0022578D" w:rsidP="0022578D">
            <w:pPr>
              <w:ind w:right="90"/>
              <w:rPr>
                <w:rFonts w:ascii="Arial Narrow" w:hAnsi="Arial Narrow" w:cs="Arial Narrow"/>
                <w:sz w:val="18"/>
                <w:szCs w:val="18"/>
              </w:rPr>
            </w:pPr>
          </w:p>
        </w:tc>
      </w:tr>
      <w:tr w:rsidR="0022578D" w:rsidRPr="00C337D4" w14:paraId="1A496B1E" w14:textId="77777777" w:rsidTr="28EE8E6D">
        <w:trPr>
          <w:trHeight w:val="360"/>
        </w:trPr>
        <w:tc>
          <w:tcPr>
            <w:tcW w:w="937" w:type="dxa"/>
            <w:gridSpan w:val="3"/>
            <w:vAlign w:val="bottom"/>
          </w:tcPr>
          <w:p w14:paraId="7DD3DC9B" w14:textId="6744CA1F" w:rsidR="0022578D" w:rsidRPr="00B847B6" w:rsidRDefault="0022578D" w:rsidP="0022578D">
            <w:pPr>
              <w:rPr>
                <w:rFonts w:ascii="Arial Narrow" w:hAnsi="Arial Narrow" w:cs="Arial Narrow"/>
                <w:b/>
                <w:sz w:val="18"/>
                <w:szCs w:val="18"/>
              </w:rPr>
            </w:pPr>
            <w:r w:rsidRPr="00B847B6">
              <w:rPr>
                <w:rFonts w:ascii="Arial Narrow" w:hAnsi="Arial Narrow" w:cs="Arial Narrow"/>
                <w:b/>
                <w:sz w:val="18"/>
                <w:szCs w:val="18"/>
              </w:rPr>
              <w:t>Email</w:t>
            </w:r>
          </w:p>
        </w:tc>
        <w:tc>
          <w:tcPr>
            <w:tcW w:w="6051" w:type="dxa"/>
            <w:gridSpan w:val="6"/>
            <w:tcBorders>
              <w:bottom w:val="single" w:sz="4" w:space="0" w:color="auto"/>
            </w:tcBorders>
            <w:vAlign w:val="bottom"/>
          </w:tcPr>
          <w:p w14:paraId="43C32011" w14:textId="77777777" w:rsidR="0022578D" w:rsidRPr="00B847B6" w:rsidRDefault="0022578D" w:rsidP="0022578D">
            <w:pPr>
              <w:rPr>
                <w:rFonts w:ascii="Arial Narrow" w:hAnsi="Arial Narrow" w:cs="Arial Narrow"/>
                <w:sz w:val="18"/>
                <w:szCs w:val="18"/>
              </w:rPr>
            </w:pPr>
          </w:p>
        </w:tc>
        <w:tc>
          <w:tcPr>
            <w:tcW w:w="1826" w:type="dxa"/>
            <w:gridSpan w:val="2"/>
            <w:vAlign w:val="bottom"/>
          </w:tcPr>
          <w:p w14:paraId="5C94CE00" w14:textId="6FF52F52" w:rsidR="0022578D" w:rsidRPr="00B847B6" w:rsidRDefault="0022578D" w:rsidP="0022578D">
            <w:pPr>
              <w:jc w:val="right"/>
              <w:rPr>
                <w:rFonts w:ascii="Arial Narrow" w:hAnsi="Arial Narrow" w:cs="Arial Narrow"/>
                <w:b/>
                <w:sz w:val="18"/>
                <w:szCs w:val="18"/>
                <w:u w:val="single"/>
              </w:rPr>
            </w:pPr>
            <w:r w:rsidRPr="00B847B6">
              <w:rPr>
                <w:rFonts w:ascii="Arial Narrow" w:hAnsi="Arial Narrow" w:cs="Arial Narrow"/>
                <w:b/>
                <w:sz w:val="18"/>
                <w:szCs w:val="18"/>
              </w:rPr>
              <w:t>Driver’s License /EIN #</w:t>
            </w:r>
          </w:p>
        </w:tc>
        <w:tc>
          <w:tcPr>
            <w:tcW w:w="2723" w:type="dxa"/>
            <w:gridSpan w:val="4"/>
            <w:tcBorders>
              <w:bottom w:val="single" w:sz="4" w:space="0" w:color="auto"/>
            </w:tcBorders>
            <w:vAlign w:val="bottom"/>
          </w:tcPr>
          <w:p w14:paraId="53AFCC9C" w14:textId="77777777" w:rsidR="0022578D" w:rsidRPr="00B847B6" w:rsidRDefault="0022578D" w:rsidP="0022578D">
            <w:pPr>
              <w:rPr>
                <w:rFonts w:ascii="Arial Narrow" w:hAnsi="Arial Narrow" w:cs="Arial Narrow"/>
                <w:sz w:val="18"/>
                <w:szCs w:val="18"/>
                <w:u w:val="single"/>
              </w:rPr>
            </w:pPr>
          </w:p>
        </w:tc>
      </w:tr>
      <w:tr w:rsidR="0022578D" w:rsidRPr="00C337D4" w14:paraId="2EA8F0AA" w14:textId="77777777" w:rsidTr="28EE8E6D">
        <w:trPr>
          <w:trHeight w:val="144"/>
        </w:trPr>
        <w:tc>
          <w:tcPr>
            <w:tcW w:w="11537" w:type="dxa"/>
            <w:gridSpan w:val="15"/>
            <w:vAlign w:val="bottom"/>
          </w:tcPr>
          <w:p w14:paraId="0D9F2DB3" w14:textId="77777777" w:rsidR="0022578D" w:rsidRPr="00B847B6" w:rsidRDefault="0022578D" w:rsidP="0022578D">
            <w:pPr>
              <w:rPr>
                <w:rFonts w:ascii="Arial Narrow" w:hAnsi="Arial Narrow" w:cs="Arial Narrow"/>
                <w:sz w:val="18"/>
                <w:szCs w:val="18"/>
                <w:u w:val="single"/>
              </w:rPr>
            </w:pPr>
          </w:p>
        </w:tc>
      </w:tr>
      <w:tr w:rsidR="00B847B6" w:rsidRPr="00C337D4" w14:paraId="60C6D342" w14:textId="77777777" w:rsidTr="28EE8E6D">
        <w:trPr>
          <w:trHeight w:val="360"/>
        </w:trPr>
        <w:tc>
          <w:tcPr>
            <w:tcW w:w="822" w:type="dxa"/>
            <w:gridSpan w:val="2"/>
            <w:vAlign w:val="bottom"/>
          </w:tcPr>
          <w:p w14:paraId="22256BEC" w14:textId="77777777" w:rsidR="00B847B6" w:rsidRPr="00B847B6" w:rsidRDefault="00B847B6" w:rsidP="0022578D">
            <w:pPr>
              <w:rPr>
                <w:rFonts w:ascii="Arial Narrow" w:hAnsi="Arial Narrow" w:cs="Arial Narrow"/>
                <w:b/>
                <w:sz w:val="18"/>
                <w:szCs w:val="18"/>
              </w:rPr>
            </w:pPr>
            <w:r w:rsidRPr="00B847B6">
              <w:rPr>
                <w:rFonts w:ascii="Arial Narrow" w:hAnsi="Arial Narrow" w:cs="Arial Narrow"/>
                <w:b/>
                <w:sz w:val="18"/>
                <w:szCs w:val="18"/>
              </w:rPr>
              <w:t xml:space="preserve">Phone </w:t>
            </w:r>
          </w:p>
        </w:tc>
        <w:tc>
          <w:tcPr>
            <w:tcW w:w="4730" w:type="dxa"/>
            <w:gridSpan w:val="3"/>
            <w:tcBorders>
              <w:bottom w:val="single" w:sz="4" w:space="0" w:color="auto"/>
            </w:tcBorders>
            <w:vAlign w:val="bottom"/>
          </w:tcPr>
          <w:p w14:paraId="10A9FF20" w14:textId="77777777" w:rsidR="00B847B6" w:rsidRPr="00B847B6" w:rsidRDefault="00B847B6" w:rsidP="0022578D">
            <w:pPr>
              <w:rPr>
                <w:rFonts w:ascii="Arial Narrow" w:hAnsi="Arial Narrow" w:cs="Arial Narrow"/>
                <w:sz w:val="18"/>
                <w:szCs w:val="18"/>
              </w:rPr>
            </w:pPr>
          </w:p>
        </w:tc>
        <w:tc>
          <w:tcPr>
            <w:tcW w:w="990" w:type="dxa"/>
            <w:vAlign w:val="bottom"/>
          </w:tcPr>
          <w:p w14:paraId="60A05583" w14:textId="77777777" w:rsidR="00B847B6" w:rsidRPr="00B847B6" w:rsidRDefault="00B847B6" w:rsidP="00B847B6">
            <w:pPr>
              <w:jc w:val="right"/>
              <w:rPr>
                <w:rFonts w:ascii="Arial Narrow" w:hAnsi="Arial Narrow" w:cs="Arial Narrow"/>
                <w:b/>
                <w:sz w:val="18"/>
                <w:szCs w:val="18"/>
              </w:rPr>
            </w:pPr>
            <w:r w:rsidRPr="00B847B6">
              <w:rPr>
                <w:rFonts w:ascii="Arial Narrow" w:hAnsi="Arial Narrow" w:cs="Arial Narrow"/>
                <w:b/>
                <w:sz w:val="18"/>
                <w:szCs w:val="18"/>
              </w:rPr>
              <w:t>Cell</w:t>
            </w:r>
          </w:p>
        </w:tc>
        <w:tc>
          <w:tcPr>
            <w:tcW w:w="4995" w:type="dxa"/>
            <w:gridSpan w:val="9"/>
            <w:tcBorders>
              <w:bottom w:val="single" w:sz="4" w:space="0" w:color="auto"/>
            </w:tcBorders>
            <w:vAlign w:val="bottom"/>
          </w:tcPr>
          <w:p w14:paraId="59490161" w14:textId="77777777" w:rsidR="00B847B6" w:rsidRPr="00B847B6" w:rsidRDefault="00B847B6" w:rsidP="00B847B6">
            <w:pPr>
              <w:ind w:hanging="87"/>
              <w:rPr>
                <w:rFonts w:ascii="Arial Narrow" w:hAnsi="Arial Narrow" w:cs="Arial Narrow"/>
                <w:sz w:val="18"/>
                <w:szCs w:val="18"/>
              </w:rPr>
            </w:pPr>
          </w:p>
        </w:tc>
      </w:tr>
    </w:tbl>
    <w:p w14:paraId="0CEACFE7" w14:textId="7750DAAC" w:rsidR="006E7170" w:rsidRPr="00C337D4" w:rsidRDefault="006E7170" w:rsidP="009B1BC1">
      <w:pPr>
        <w:spacing w:line="204" w:lineRule="auto"/>
        <w:jc w:val="both"/>
        <w:rPr>
          <w:rFonts w:ascii="Arial Narrow" w:hAnsi="Arial Narrow" w:cs="Arial Narrow"/>
          <w:sz w:val="18"/>
          <w:szCs w:val="18"/>
          <w:u w:val="single"/>
        </w:rPr>
      </w:pPr>
    </w:p>
    <w:tbl>
      <w:tblPr>
        <w:tblW w:w="11536" w:type="dxa"/>
        <w:tblInd w:w="-106" w:type="dxa"/>
        <w:tblLayout w:type="fixed"/>
        <w:tblLook w:val="0000" w:firstRow="0" w:lastRow="0" w:firstColumn="0" w:lastColumn="0" w:noHBand="0" w:noVBand="0"/>
      </w:tblPr>
      <w:tblGrid>
        <w:gridCol w:w="432"/>
        <w:gridCol w:w="5002"/>
        <w:gridCol w:w="990"/>
        <w:gridCol w:w="5112"/>
      </w:tblGrid>
      <w:tr w:rsidR="009B1BC1" w:rsidRPr="00C337D4" w14:paraId="0169B180" w14:textId="77777777" w:rsidTr="33B52F64">
        <w:trPr>
          <w:trHeight w:val="20"/>
        </w:trPr>
        <w:tc>
          <w:tcPr>
            <w:tcW w:w="432" w:type="dxa"/>
          </w:tcPr>
          <w:p w14:paraId="04EC5942" w14:textId="77777777" w:rsidR="009B1BC1" w:rsidRPr="00C337D4" w:rsidRDefault="009B1BC1">
            <w:pPr>
              <w:jc w:val="both"/>
              <w:rPr>
                <w:rFonts w:ascii="Arial Narrow" w:hAnsi="Arial Narrow" w:cs="Arial Narrow"/>
                <w:b/>
                <w:bCs/>
                <w:sz w:val="18"/>
                <w:szCs w:val="18"/>
              </w:rPr>
            </w:pPr>
          </w:p>
        </w:tc>
        <w:tc>
          <w:tcPr>
            <w:tcW w:w="5002" w:type="dxa"/>
            <w:tcBorders>
              <w:bottom w:val="single" w:sz="6" w:space="0" w:color="auto"/>
            </w:tcBorders>
          </w:tcPr>
          <w:p w14:paraId="7A28E974" w14:textId="5375D3BA" w:rsidR="009B1BC1" w:rsidRPr="009B1BC1" w:rsidRDefault="009B1BC1" w:rsidP="00EF4013">
            <w:pPr>
              <w:rPr>
                <w:rFonts w:ascii="Arial Narrow" w:hAnsi="Arial Narrow" w:cs="Arial Narrow"/>
                <w:color w:val="000000"/>
                <w:sz w:val="18"/>
                <w:szCs w:val="18"/>
              </w:rPr>
            </w:pPr>
            <w:r w:rsidRPr="009B1BC1">
              <w:rPr>
                <w:rFonts w:ascii="Arial Narrow" w:hAnsi="Arial Narrow" w:cs="Arial Narrow"/>
                <w:b/>
                <w:bCs/>
                <w:sz w:val="18"/>
                <w:szCs w:val="18"/>
              </w:rPr>
              <w:t>BUSINESS REFERENCE ID NUMBER (the “</w:t>
            </w:r>
            <w:r w:rsidRPr="009B1BC1">
              <w:rPr>
                <w:rFonts w:ascii="Arial Narrow" w:hAnsi="Arial Narrow" w:cs="Arial Narrow"/>
                <w:b/>
                <w:bCs/>
                <w:color w:val="000000"/>
                <w:sz w:val="18"/>
                <w:szCs w:val="18"/>
              </w:rPr>
              <w:t>Business</w:t>
            </w:r>
            <w:r w:rsidRPr="009B1BC1">
              <w:rPr>
                <w:rFonts w:ascii="Arial Narrow" w:hAnsi="Arial Narrow" w:cs="Arial Narrow"/>
                <w:b/>
                <w:bCs/>
                <w:sz w:val="18"/>
                <w:szCs w:val="18"/>
              </w:rPr>
              <w:t>”)</w:t>
            </w:r>
          </w:p>
        </w:tc>
        <w:tc>
          <w:tcPr>
            <w:tcW w:w="990" w:type="dxa"/>
          </w:tcPr>
          <w:p w14:paraId="0E90F4FD" w14:textId="77777777" w:rsidR="009B1BC1" w:rsidRPr="00C337D4" w:rsidRDefault="009B1BC1">
            <w:pPr>
              <w:jc w:val="both"/>
              <w:rPr>
                <w:rFonts w:ascii="Arial Narrow" w:hAnsi="Arial Narrow" w:cs="Arial Narrow"/>
                <w:sz w:val="18"/>
                <w:szCs w:val="18"/>
              </w:rPr>
            </w:pPr>
          </w:p>
        </w:tc>
        <w:tc>
          <w:tcPr>
            <w:tcW w:w="5112" w:type="dxa"/>
            <w:tcBorders>
              <w:bottom w:val="single" w:sz="6" w:space="0" w:color="auto"/>
            </w:tcBorders>
          </w:tcPr>
          <w:p w14:paraId="6A134C79" w14:textId="6A486B7F" w:rsidR="009B1BC1" w:rsidRPr="009B1BC1" w:rsidRDefault="009B1BC1">
            <w:pPr>
              <w:jc w:val="both"/>
              <w:rPr>
                <w:rFonts w:ascii="Arial Narrow" w:hAnsi="Arial Narrow" w:cs="Arial Narrow"/>
                <w:b/>
                <w:bCs/>
                <w:sz w:val="18"/>
                <w:szCs w:val="18"/>
              </w:rPr>
            </w:pPr>
            <w:r w:rsidRPr="009B1BC1">
              <w:rPr>
                <w:rFonts w:ascii="Arial Narrow" w:hAnsi="Arial Narrow" w:cs="Arial Narrow"/>
                <w:b/>
                <w:bCs/>
                <w:sz w:val="18"/>
                <w:szCs w:val="18"/>
              </w:rPr>
              <w:t xml:space="preserve">BUSINESS CATEGORY </w:t>
            </w:r>
          </w:p>
        </w:tc>
      </w:tr>
      <w:tr w:rsidR="006E7170" w:rsidRPr="00C337D4" w14:paraId="0CF71D1F" w14:textId="77777777" w:rsidTr="33B52F64">
        <w:trPr>
          <w:trHeight w:val="360"/>
        </w:trPr>
        <w:tc>
          <w:tcPr>
            <w:tcW w:w="432" w:type="dxa"/>
          </w:tcPr>
          <w:p w14:paraId="371BA7B7" w14:textId="4B56970A" w:rsidR="006E7170" w:rsidRPr="00C337D4" w:rsidRDefault="006E7170" w:rsidP="33B52F64">
            <w:pPr>
              <w:jc w:val="both"/>
              <w:rPr>
                <w:rFonts w:ascii="Arial Narrow" w:hAnsi="Arial Narrow" w:cs="Arial Narrow"/>
                <w:b/>
                <w:bCs/>
                <w:sz w:val="18"/>
                <w:szCs w:val="18"/>
              </w:rPr>
            </w:pPr>
          </w:p>
          <w:p w14:paraId="79857CA9" w14:textId="6E042FBA" w:rsidR="006E7170" w:rsidRPr="00C337D4" w:rsidRDefault="006E7170" w:rsidP="33B52F64">
            <w:pPr>
              <w:jc w:val="both"/>
              <w:rPr>
                <w:rFonts w:ascii="Arial Narrow" w:hAnsi="Arial Narrow" w:cs="Arial Narrow"/>
                <w:b/>
                <w:bCs/>
                <w:sz w:val="18"/>
                <w:szCs w:val="18"/>
              </w:rPr>
            </w:pPr>
          </w:p>
          <w:p w14:paraId="2736897E" w14:textId="38897895" w:rsidR="006E7170" w:rsidRPr="00C337D4" w:rsidRDefault="006E7170">
            <w:pPr>
              <w:jc w:val="both"/>
              <w:rPr>
                <w:rFonts w:ascii="Arial Narrow" w:hAnsi="Arial Narrow" w:cs="Arial Narrow"/>
                <w:b/>
                <w:bCs/>
                <w:sz w:val="18"/>
                <w:szCs w:val="18"/>
              </w:rPr>
            </w:pPr>
          </w:p>
        </w:tc>
        <w:tc>
          <w:tcPr>
            <w:tcW w:w="5002" w:type="dxa"/>
            <w:tcBorders>
              <w:bottom w:val="single" w:sz="6" w:space="0" w:color="auto"/>
            </w:tcBorders>
          </w:tcPr>
          <w:p w14:paraId="72455F91" w14:textId="77777777" w:rsidR="006E7170" w:rsidRPr="00C337D4" w:rsidRDefault="006E7170" w:rsidP="00EF4013">
            <w:pPr>
              <w:rPr>
                <w:rFonts w:ascii="Arial Narrow" w:hAnsi="Arial Narrow" w:cs="Arial Narrow"/>
                <w:color w:val="000000"/>
                <w:sz w:val="18"/>
                <w:szCs w:val="18"/>
              </w:rPr>
            </w:pPr>
          </w:p>
        </w:tc>
        <w:tc>
          <w:tcPr>
            <w:tcW w:w="990" w:type="dxa"/>
          </w:tcPr>
          <w:p w14:paraId="6A7031BD" w14:textId="77777777" w:rsidR="006E7170" w:rsidRPr="00C337D4" w:rsidRDefault="006E7170">
            <w:pPr>
              <w:jc w:val="both"/>
              <w:rPr>
                <w:rFonts w:ascii="Arial Narrow" w:hAnsi="Arial Narrow" w:cs="Arial Narrow"/>
                <w:sz w:val="18"/>
                <w:szCs w:val="18"/>
              </w:rPr>
            </w:pPr>
          </w:p>
        </w:tc>
        <w:tc>
          <w:tcPr>
            <w:tcW w:w="5112" w:type="dxa"/>
            <w:tcBorders>
              <w:bottom w:val="single" w:sz="6" w:space="0" w:color="auto"/>
            </w:tcBorders>
          </w:tcPr>
          <w:p w14:paraId="6D31076F" w14:textId="77777777" w:rsidR="006E7170" w:rsidRPr="00C337D4" w:rsidRDefault="006E7170">
            <w:pPr>
              <w:jc w:val="both"/>
              <w:rPr>
                <w:rFonts w:ascii="Arial Narrow" w:hAnsi="Arial Narrow" w:cs="Arial Narrow"/>
                <w:sz w:val="18"/>
                <w:szCs w:val="18"/>
              </w:rPr>
            </w:pPr>
            <w:r w:rsidRPr="00C337D4">
              <w:rPr>
                <w:rFonts w:ascii="Arial Narrow" w:hAnsi="Arial Narrow" w:cs="Arial Narrow"/>
                <w:b/>
                <w:bCs/>
                <w:sz w:val="18"/>
                <w:szCs w:val="18"/>
              </w:rPr>
              <w:t xml:space="preserve"> </w:t>
            </w:r>
          </w:p>
        </w:tc>
      </w:tr>
    </w:tbl>
    <w:p w14:paraId="450060D1" w14:textId="77777777" w:rsidR="006E7170" w:rsidRPr="00C337D4" w:rsidRDefault="006E7170" w:rsidP="007B1FA7">
      <w:pPr>
        <w:tabs>
          <w:tab w:val="left" w:pos="0"/>
        </w:tabs>
        <w:jc w:val="both"/>
        <w:rPr>
          <w:rFonts w:ascii="Arial Narrow" w:hAnsi="Arial Narrow" w:cs="Arial Narrow"/>
          <w:b/>
          <w:bCs/>
          <w:sz w:val="18"/>
          <w:szCs w:val="18"/>
        </w:rPr>
        <w:sectPr w:rsidR="006E7170" w:rsidRPr="00C337D4" w:rsidSect="00EB5DC3">
          <w:footerReference w:type="default" r:id="rId12"/>
          <w:headerReference w:type="first" r:id="rId13"/>
          <w:pgSz w:w="12240" w:h="15840"/>
          <w:pgMar w:top="1008" w:right="504" w:bottom="288" w:left="504" w:header="360" w:footer="360" w:gutter="0"/>
          <w:cols w:space="720"/>
          <w:titlePg/>
          <w:docGrid w:linePitch="360"/>
        </w:sectPr>
      </w:pPr>
    </w:p>
    <w:p w14:paraId="3A8EFAFB" w14:textId="455B7E35" w:rsidR="006E7170" w:rsidRPr="00EB5DC3" w:rsidRDefault="33B52F64" w:rsidP="00EB5DC3">
      <w:pPr>
        <w:pStyle w:val="ListParagraph"/>
        <w:numPr>
          <w:ilvl w:val="0"/>
          <w:numId w:val="3"/>
        </w:numPr>
        <w:tabs>
          <w:tab w:val="left" w:pos="90"/>
        </w:tabs>
        <w:ind w:left="180" w:right="-288" w:hanging="180"/>
        <w:jc w:val="both"/>
        <w:rPr>
          <w:rFonts w:ascii="Arial Narrow" w:hAnsi="Arial Narrow" w:cs="Arial Narrow"/>
          <w:color w:val="000000"/>
          <w:sz w:val="18"/>
          <w:szCs w:val="18"/>
        </w:rPr>
      </w:pPr>
      <w:r w:rsidRPr="33B52F64">
        <w:rPr>
          <w:rFonts w:ascii="Arial Narrow" w:hAnsi="Arial Narrow" w:cs="Arial Narrow"/>
          <w:b/>
          <w:bCs/>
          <w:color w:val="000000" w:themeColor="text1"/>
          <w:sz w:val="18"/>
          <w:szCs w:val="18"/>
        </w:rPr>
        <w:t xml:space="preserve">Confidential Information - </w:t>
      </w:r>
      <w:r w:rsidRPr="33B52F64">
        <w:rPr>
          <w:rFonts w:ascii="Arial Narrow" w:hAnsi="Arial Narrow" w:cs="Arial Narrow"/>
          <w:color w:val="000000" w:themeColor="text1"/>
          <w:sz w:val="18"/>
          <w:szCs w:val="18"/>
        </w:rPr>
        <w:t>Buyer acknowledges and agrees that the officers, managers, agents and representative of the Business  (“Seller”) shall directly or indirectly through Broker, as a conduit of information, disclose to Buyer certain confidential and proprietary information related to the Business (“Confidential Information”), which shall include, but not be limited to, information relating to non-public, confidential and proprietary operations, properties, personnel, financial information, materials, products, technology, computer programs, manuals, business plans, software, marketing plans, and other information disclosed or submitted, orally, in writing, or by any other media solely relating to Buyer’s interest in purchasing the Business. Buyer agrees not to disclose, publish or otherwise reveal any of the Confidential Information to any other parties, agents, representative or employees whatsoever without the prior written consent of Seller, except that Buyer may disclose the Confidential Information to Buyer’s legal counsel, accountant or lender.</w:t>
      </w:r>
    </w:p>
    <w:p w14:paraId="0E9FF735" w14:textId="77777777" w:rsidR="00306EA6" w:rsidRPr="00EB5DC3" w:rsidRDefault="00306EA6" w:rsidP="00EB5DC3">
      <w:pPr>
        <w:pStyle w:val="ListParagraph"/>
        <w:tabs>
          <w:tab w:val="left" w:pos="90"/>
        </w:tabs>
        <w:ind w:left="180" w:right="-288"/>
        <w:jc w:val="both"/>
        <w:rPr>
          <w:rFonts w:ascii="Arial Narrow" w:hAnsi="Arial Narrow" w:cs="Arial Narrow"/>
          <w:color w:val="000000"/>
          <w:sz w:val="18"/>
          <w:szCs w:val="18"/>
        </w:rPr>
      </w:pPr>
    </w:p>
    <w:p w14:paraId="0973D642" w14:textId="6B3EC32D" w:rsidR="009035BF" w:rsidRPr="00EB5DC3" w:rsidRDefault="009035BF" w:rsidP="00EB5DC3">
      <w:pPr>
        <w:pStyle w:val="ListParagraph"/>
        <w:numPr>
          <w:ilvl w:val="0"/>
          <w:numId w:val="3"/>
        </w:numPr>
        <w:tabs>
          <w:tab w:val="left" w:pos="90"/>
        </w:tabs>
        <w:spacing w:after="120"/>
        <w:ind w:left="180" w:right="-288" w:hanging="180"/>
        <w:jc w:val="both"/>
        <w:rPr>
          <w:rFonts w:ascii="Arial Narrow" w:hAnsi="Arial Narrow" w:cs="Arial Narrow"/>
          <w:color w:val="000000"/>
          <w:sz w:val="18"/>
          <w:szCs w:val="18"/>
        </w:rPr>
      </w:pPr>
      <w:r w:rsidRPr="00EB5DC3">
        <w:rPr>
          <w:rFonts w:ascii="Arial Narrow" w:hAnsi="Arial Narrow" w:cs="Arial Narrow"/>
          <w:b/>
          <w:color w:val="000000"/>
          <w:sz w:val="18"/>
          <w:szCs w:val="18"/>
        </w:rPr>
        <w:t>Conduct</w:t>
      </w:r>
      <w:r w:rsidRPr="00EB5DC3">
        <w:rPr>
          <w:rFonts w:ascii="Arial Narrow" w:hAnsi="Arial Narrow" w:cs="Arial Narrow"/>
          <w:color w:val="000000"/>
          <w:sz w:val="18"/>
          <w:szCs w:val="18"/>
        </w:rPr>
        <w:t xml:space="preserve"> -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w:t>
      </w:r>
      <w:r w:rsidR="000744FA" w:rsidRPr="00EB5DC3">
        <w:rPr>
          <w:rFonts w:ascii="Arial Narrow" w:hAnsi="Arial Narrow" w:cs="Arial Narrow"/>
          <w:color w:val="000000"/>
          <w:sz w:val="18"/>
          <w:szCs w:val="18"/>
        </w:rPr>
        <w:t>acknowledges</w:t>
      </w:r>
      <w:r w:rsidRPr="00EB5DC3">
        <w:rPr>
          <w:rFonts w:ascii="Arial Narrow" w:hAnsi="Arial Narrow" w:cs="Arial Narrow"/>
          <w:color w:val="000000"/>
          <w:sz w:val="18"/>
          <w:szCs w:val="18"/>
        </w:rPr>
        <w:t xml:space="preserve"> and agrees that all communications concerning the above </w:t>
      </w:r>
      <w:r w:rsidR="008109CE" w:rsidRPr="00EB5DC3">
        <w:rPr>
          <w:rFonts w:ascii="Arial Narrow" w:hAnsi="Arial Narrow" w:cs="Arial Narrow"/>
          <w:color w:val="000000"/>
          <w:sz w:val="18"/>
          <w:szCs w:val="18"/>
        </w:rPr>
        <w:t>Business s</w:t>
      </w:r>
      <w:r w:rsidRPr="00EB5DC3">
        <w:rPr>
          <w:rFonts w:ascii="Arial Narrow" w:hAnsi="Arial Narrow" w:cs="Arial Narrow"/>
          <w:color w:val="000000"/>
          <w:sz w:val="18"/>
          <w:szCs w:val="18"/>
        </w:rPr>
        <w:t>hall be conducted solely through Broker</w:t>
      </w:r>
      <w:r w:rsidR="000B1A6D" w:rsidRPr="00EB5DC3">
        <w:rPr>
          <w:rFonts w:ascii="Arial Narrow" w:hAnsi="Arial Narrow" w:cs="Arial Narrow"/>
          <w:color w:val="000000"/>
          <w:sz w:val="18"/>
          <w:szCs w:val="18"/>
        </w:rPr>
        <w:t>,</w:t>
      </w:r>
      <w:r w:rsidRPr="00EB5DC3">
        <w:rPr>
          <w:rFonts w:ascii="Arial Narrow" w:hAnsi="Arial Narrow" w:cs="Arial Narrow"/>
          <w:color w:val="000000"/>
          <w:sz w:val="18"/>
          <w:szCs w:val="18"/>
        </w:rPr>
        <w:t xml:space="preserve"> and that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shall be obligated to pay Broker its full </w:t>
      </w:r>
      <w:r w:rsidR="002F5ECD" w:rsidRPr="00EB5DC3">
        <w:rPr>
          <w:rFonts w:ascii="Arial Narrow" w:hAnsi="Arial Narrow" w:cs="Arial Narrow"/>
          <w:color w:val="000000"/>
          <w:sz w:val="18"/>
          <w:szCs w:val="18"/>
        </w:rPr>
        <w:t>compensation</w:t>
      </w:r>
      <w:r w:rsidRPr="00EB5DC3">
        <w:rPr>
          <w:rFonts w:ascii="Arial Narrow" w:hAnsi="Arial Narrow" w:cs="Arial Narrow"/>
          <w:color w:val="000000"/>
          <w:sz w:val="18"/>
          <w:szCs w:val="18"/>
        </w:rPr>
        <w:t xml:space="preserve"> if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w:t>
      </w:r>
      <w:r w:rsidR="000744FA" w:rsidRPr="00EB5DC3">
        <w:rPr>
          <w:rFonts w:ascii="Arial Narrow" w:hAnsi="Arial Narrow" w:cs="Arial Narrow"/>
          <w:color w:val="000000"/>
          <w:sz w:val="18"/>
          <w:szCs w:val="18"/>
        </w:rPr>
        <w:t xml:space="preserve">intentionally </w:t>
      </w:r>
      <w:r w:rsidRPr="00EB5DC3">
        <w:rPr>
          <w:rFonts w:ascii="Arial Narrow" w:hAnsi="Arial Narrow" w:cs="Arial Narrow"/>
          <w:color w:val="000000"/>
          <w:sz w:val="18"/>
          <w:szCs w:val="18"/>
        </w:rPr>
        <w:t>interfere</w:t>
      </w:r>
      <w:r w:rsidR="000744FA" w:rsidRPr="00EB5DC3">
        <w:rPr>
          <w:rFonts w:ascii="Arial Narrow" w:hAnsi="Arial Narrow" w:cs="Arial Narrow"/>
          <w:color w:val="000000"/>
          <w:sz w:val="18"/>
          <w:szCs w:val="18"/>
        </w:rPr>
        <w:t xml:space="preserve">s with, prevents or </w:t>
      </w:r>
      <w:r w:rsidR="002F5ECD" w:rsidRPr="00EB5DC3">
        <w:rPr>
          <w:rFonts w:ascii="Arial Narrow" w:hAnsi="Arial Narrow" w:cs="Arial Narrow"/>
          <w:color w:val="000000"/>
          <w:sz w:val="18"/>
          <w:szCs w:val="18"/>
        </w:rPr>
        <w:t xml:space="preserve">otherwise </w:t>
      </w:r>
      <w:r w:rsidR="000744FA" w:rsidRPr="00EB5DC3">
        <w:rPr>
          <w:rFonts w:ascii="Arial Narrow" w:hAnsi="Arial Narrow" w:cs="Arial Narrow"/>
          <w:color w:val="000000"/>
          <w:sz w:val="18"/>
          <w:szCs w:val="18"/>
        </w:rPr>
        <w:t xml:space="preserve">contravenes </w:t>
      </w:r>
      <w:r w:rsidRPr="00EB5DC3">
        <w:rPr>
          <w:rFonts w:ascii="Arial Narrow" w:hAnsi="Arial Narrow" w:cs="Arial Narrow"/>
          <w:color w:val="000000"/>
          <w:sz w:val="18"/>
          <w:szCs w:val="18"/>
        </w:rPr>
        <w:t xml:space="preserve">Broker's right to </w:t>
      </w:r>
      <w:r w:rsidR="000744FA" w:rsidRPr="00EB5DC3">
        <w:rPr>
          <w:rFonts w:ascii="Arial Narrow" w:hAnsi="Arial Narrow" w:cs="Arial Narrow"/>
          <w:color w:val="000000"/>
          <w:sz w:val="18"/>
          <w:szCs w:val="18"/>
        </w:rPr>
        <w:t xml:space="preserve">be paid </w:t>
      </w:r>
      <w:r w:rsidRPr="00EB5DC3">
        <w:rPr>
          <w:rFonts w:ascii="Arial Narrow" w:hAnsi="Arial Narrow" w:cs="Arial Narrow"/>
          <w:color w:val="000000"/>
          <w:sz w:val="18"/>
          <w:szCs w:val="18"/>
        </w:rPr>
        <w:t xml:space="preserve">its </w:t>
      </w:r>
      <w:r w:rsidR="000744FA" w:rsidRPr="00EB5DC3">
        <w:rPr>
          <w:rFonts w:ascii="Arial Narrow" w:hAnsi="Arial Narrow" w:cs="Arial Narrow"/>
          <w:color w:val="000000"/>
          <w:sz w:val="18"/>
          <w:szCs w:val="18"/>
        </w:rPr>
        <w:t xml:space="preserve">compensation upon the occurrence of the following: </w:t>
      </w:r>
      <w:r w:rsidRPr="00EB5DC3">
        <w:rPr>
          <w:rFonts w:ascii="Arial Narrow" w:hAnsi="Arial Narrow" w:cs="Arial Narrow"/>
          <w:color w:val="000000"/>
          <w:sz w:val="18"/>
          <w:szCs w:val="18"/>
        </w:rPr>
        <w:t xml:space="preserve"> 1)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is ready, willing and able to purchase the </w:t>
      </w:r>
      <w:r w:rsidR="00776D5F" w:rsidRPr="00EB5DC3">
        <w:rPr>
          <w:rFonts w:ascii="Arial Narrow" w:hAnsi="Arial Narrow" w:cs="Arial Narrow"/>
          <w:color w:val="000000"/>
          <w:sz w:val="18"/>
          <w:szCs w:val="18"/>
        </w:rPr>
        <w:t xml:space="preserve">Business </w:t>
      </w:r>
      <w:r w:rsidRPr="00EB5DC3">
        <w:rPr>
          <w:rFonts w:ascii="Arial Narrow" w:hAnsi="Arial Narrow" w:cs="Arial Narrow"/>
          <w:color w:val="000000"/>
          <w:sz w:val="18"/>
          <w:szCs w:val="18"/>
        </w:rPr>
        <w:t xml:space="preserve">at the terms </w:t>
      </w:r>
      <w:r w:rsidR="000744FA" w:rsidRPr="00EB5DC3">
        <w:rPr>
          <w:rFonts w:ascii="Arial Narrow" w:hAnsi="Arial Narrow" w:cs="Arial Narrow"/>
          <w:color w:val="000000"/>
          <w:sz w:val="18"/>
          <w:szCs w:val="18"/>
        </w:rPr>
        <w:t>advertised by Seller</w:t>
      </w:r>
      <w:r w:rsidR="00776D5F" w:rsidRPr="00EB5DC3">
        <w:rPr>
          <w:rFonts w:ascii="Arial Narrow" w:hAnsi="Arial Narrow" w:cs="Arial Narrow"/>
          <w:color w:val="000000"/>
          <w:sz w:val="18"/>
          <w:szCs w:val="18"/>
        </w:rPr>
        <w:t xml:space="preserve">, </w:t>
      </w:r>
      <w:r w:rsidRPr="00EB5DC3">
        <w:rPr>
          <w:rFonts w:ascii="Arial Narrow" w:hAnsi="Arial Narrow" w:cs="Arial Narrow"/>
          <w:color w:val="000000"/>
          <w:sz w:val="18"/>
          <w:szCs w:val="18"/>
        </w:rPr>
        <w:t xml:space="preserve">or at any other Price and/or terms acceptable to Seller; 2)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buys, leases, receives in trade or otherwise obtains any part of the Business during the two (2) year period commencing from the date of the Effective Date; 3) Seller and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enter into a contract for sale; 4)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through no fault of Seller, fails or refuses to complete a sale, lease, trade or other disposition of the Business after entering into an agreement to do so; 5)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does any act equivalent of a purchase, or has an employment, independent contractor or consulting relationship directly or indirectly with Seller.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agrees to </w:t>
      </w:r>
      <w:r w:rsidR="000744FA" w:rsidRPr="00EB5DC3">
        <w:rPr>
          <w:rFonts w:ascii="Arial Narrow" w:hAnsi="Arial Narrow" w:cs="Arial Narrow"/>
          <w:color w:val="000000"/>
          <w:sz w:val="18"/>
          <w:szCs w:val="18"/>
        </w:rPr>
        <w:t xml:space="preserve">not </w:t>
      </w:r>
      <w:r w:rsidRPr="00EB5DC3">
        <w:rPr>
          <w:rFonts w:ascii="Arial Narrow" w:hAnsi="Arial Narrow" w:cs="Arial Narrow"/>
          <w:color w:val="000000"/>
          <w:sz w:val="18"/>
          <w:szCs w:val="18"/>
        </w:rPr>
        <w:t>approach or contact Seller</w:t>
      </w:r>
      <w:r w:rsidR="000744FA" w:rsidRPr="00EB5DC3">
        <w:rPr>
          <w:rFonts w:ascii="Arial Narrow" w:hAnsi="Arial Narrow" w:cs="Arial Narrow"/>
          <w:color w:val="000000"/>
          <w:sz w:val="18"/>
          <w:szCs w:val="18"/>
        </w:rPr>
        <w:t xml:space="preserve"> or any of its officers, managers or </w:t>
      </w:r>
      <w:r w:rsidR="00763CCF" w:rsidRPr="00EB5DC3">
        <w:rPr>
          <w:rFonts w:ascii="Arial Narrow" w:hAnsi="Arial Narrow" w:cs="Arial Narrow"/>
          <w:color w:val="000000"/>
          <w:sz w:val="18"/>
          <w:szCs w:val="18"/>
        </w:rPr>
        <w:t>agents,</w:t>
      </w:r>
      <w:r w:rsidR="000744FA" w:rsidRPr="00EB5DC3">
        <w:rPr>
          <w:rFonts w:ascii="Arial Narrow" w:hAnsi="Arial Narrow" w:cs="Arial Narrow"/>
          <w:color w:val="000000"/>
          <w:sz w:val="18"/>
          <w:szCs w:val="18"/>
        </w:rPr>
        <w:t xml:space="preserve"> </w:t>
      </w:r>
      <w:r w:rsidRPr="00EB5DC3">
        <w:rPr>
          <w:rFonts w:ascii="Arial Narrow" w:hAnsi="Arial Narrow" w:cs="Arial Narrow"/>
          <w:color w:val="000000"/>
          <w:sz w:val="18"/>
          <w:szCs w:val="18"/>
        </w:rPr>
        <w:t xml:space="preserve">or visit the physical </w:t>
      </w:r>
      <w:r w:rsidR="000744FA" w:rsidRPr="00EB5DC3">
        <w:rPr>
          <w:rFonts w:ascii="Arial Narrow" w:hAnsi="Arial Narrow" w:cs="Arial Narrow"/>
          <w:color w:val="000000"/>
          <w:sz w:val="18"/>
          <w:szCs w:val="18"/>
        </w:rPr>
        <w:t>B</w:t>
      </w:r>
      <w:r w:rsidRPr="00EB5DC3">
        <w:rPr>
          <w:rFonts w:ascii="Arial Narrow" w:hAnsi="Arial Narrow" w:cs="Arial Narrow"/>
          <w:color w:val="000000"/>
          <w:sz w:val="18"/>
          <w:szCs w:val="18"/>
        </w:rPr>
        <w:t xml:space="preserve">usiness location without an appointment arranged through Broker. </w:t>
      </w:r>
      <w:r w:rsidR="00776D5F" w:rsidRPr="00EB5DC3">
        <w:rPr>
          <w:rFonts w:ascii="Arial Narrow" w:hAnsi="Arial Narrow" w:cs="Arial Narrow"/>
          <w:color w:val="000000"/>
          <w:sz w:val="18"/>
          <w:szCs w:val="18"/>
        </w:rPr>
        <w:t>Buyer</w:t>
      </w:r>
      <w:r w:rsidR="000744FA" w:rsidRPr="00EB5DC3">
        <w:rPr>
          <w:rFonts w:ascii="Arial Narrow" w:hAnsi="Arial Narrow" w:cs="Arial Narrow"/>
          <w:color w:val="000000"/>
          <w:sz w:val="18"/>
          <w:szCs w:val="18"/>
        </w:rPr>
        <w:t xml:space="preserve"> </w:t>
      </w:r>
      <w:r w:rsidRPr="00EB5DC3">
        <w:rPr>
          <w:rFonts w:ascii="Arial Narrow" w:hAnsi="Arial Narrow" w:cs="Arial Narrow"/>
          <w:color w:val="000000"/>
          <w:sz w:val="18"/>
          <w:szCs w:val="18"/>
        </w:rPr>
        <w:t>agrees to not contact or approach</w:t>
      </w:r>
      <w:r w:rsidR="00611D5C" w:rsidRPr="00EB5DC3">
        <w:rPr>
          <w:rFonts w:ascii="Arial Narrow" w:hAnsi="Arial Narrow" w:cs="Arial Narrow"/>
          <w:color w:val="000000"/>
          <w:sz w:val="18"/>
          <w:szCs w:val="18"/>
        </w:rPr>
        <w:t xml:space="preserve"> Business</w:t>
      </w:r>
      <w:r w:rsidRPr="00EB5DC3">
        <w:rPr>
          <w:rFonts w:ascii="Arial Narrow" w:hAnsi="Arial Narrow" w:cs="Arial Narrow"/>
          <w:color w:val="000000"/>
          <w:sz w:val="18"/>
          <w:szCs w:val="18"/>
        </w:rPr>
        <w:t>’s employees,</w:t>
      </w:r>
      <w:r w:rsidR="00611D5C" w:rsidRPr="00EB5DC3">
        <w:rPr>
          <w:rFonts w:ascii="Arial Narrow" w:hAnsi="Arial Narrow" w:cs="Arial Narrow"/>
          <w:color w:val="000000"/>
          <w:sz w:val="18"/>
          <w:szCs w:val="18"/>
        </w:rPr>
        <w:t xml:space="preserve"> independent contractors,</w:t>
      </w:r>
      <w:r w:rsidRPr="00EB5DC3">
        <w:rPr>
          <w:rFonts w:ascii="Arial Narrow" w:hAnsi="Arial Narrow" w:cs="Arial Narrow"/>
          <w:color w:val="000000"/>
          <w:sz w:val="18"/>
          <w:szCs w:val="18"/>
        </w:rPr>
        <w:t xml:space="preserve"> customers, suppliers, and/or competitors without the express written consent of Broker.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shall be </w:t>
      </w:r>
      <w:r w:rsidR="00611D5C" w:rsidRPr="00EB5DC3">
        <w:rPr>
          <w:rFonts w:ascii="Arial Narrow" w:hAnsi="Arial Narrow" w:cs="Arial Narrow"/>
          <w:color w:val="000000"/>
          <w:sz w:val="18"/>
          <w:szCs w:val="18"/>
        </w:rPr>
        <w:t>solely</w:t>
      </w:r>
      <w:r w:rsidRPr="00EB5DC3">
        <w:rPr>
          <w:rFonts w:ascii="Arial Narrow" w:hAnsi="Arial Narrow" w:cs="Arial Narrow"/>
          <w:color w:val="000000"/>
          <w:sz w:val="18"/>
          <w:szCs w:val="18"/>
        </w:rPr>
        <w:t xml:space="preserve"> responsible for any breach of this Agreement by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’s agents, representatives or employees</w:t>
      </w:r>
      <w:r w:rsidR="00611D5C" w:rsidRPr="00EB5DC3">
        <w:rPr>
          <w:rFonts w:ascii="Arial Narrow" w:hAnsi="Arial Narrow" w:cs="Arial Narrow"/>
          <w:color w:val="000000"/>
          <w:sz w:val="18"/>
          <w:szCs w:val="18"/>
        </w:rPr>
        <w:t xml:space="preserve">, and shall fully indemnify, defend and hold Broker harmless </w:t>
      </w:r>
      <w:r w:rsidR="000B1A6D" w:rsidRPr="00EB5DC3">
        <w:rPr>
          <w:rFonts w:ascii="Arial Narrow" w:hAnsi="Arial Narrow" w:cs="Arial Narrow"/>
          <w:color w:val="000000"/>
          <w:sz w:val="18"/>
          <w:szCs w:val="18"/>
        </w:rPr>
        <w:t xml:space="preserve">from </w:t>
      </w:r>
      <w:r w:rsidR="00611D5C" w:rsidRPr="00EB5DC3">
        <w:rPr>
          <w:rFonts w:ascii="Arial Narrow" w:hAnsi="Arial Narrow" w:cs="Arial Narrow"/>
          <w:color w:val="000000"/>
          <w:sz w:val="18"/>
          <w:szCs w:val="18"/>
        </w:rPr>
        <w:t xml:space="preserve">any costs, damages, or expenses </w:t>
      </w:r>
      <w:r w:rsidR="000B1A6D" w:rsidRPr="00EB5DC3">
        <w:rPr>
          <w:rFonts w:ascii="Arial Narrow" w:hAnsi="Arial Narrow" w:cs="Arial Narrow"/>
          <w:color w:val="000000"/>
          <w:sz w:val="18"/>
          <w:szCs w:val="18"/>
        </w:rPr>
        <w:t xml:space="preserve">whatsoever </w:t>
      </w:r>
      <w:r w:rsidR="00611D5C" w:rsidRPr="00EB5DC3">
        <w:rPr>
          <w:rFonts w:ascii="Arial Narrow" w:hAnsi="Arial Narrow" w:cs="Arial Narrow"/>
          <w:color w:val="000000"/>
          <w:sz w:val="18"/>
          <w:szCs w:val="18"/>
        </w:rPr>
        <w:t>incurred by Broker by Buyer’s violation, or threatened violation of the terms of this Agreement</w:t>
      </w:r>
      <w:r w:rsidRPr="00EB5DC3">
        <w:rPr>
          <w:rFonts w:ascii="Arial Narrow" w:hAnsi="Arial Narrow" w:cs="Arial Narrow"/>
          <w:color w:val="000000"/>
          <w:sz w:val="18"/>
          <w:szCs w:val="18"/>
        </w:rPr>
        <w:t>.</w:t>
      </w:r>
    </w:p>
    <w:p w14:paraId="3BEF6902" w14:textId="5C0FE658" w:rsidR="006E7170" w:rsidRPr="00EB5DC3" w:rsidRDefault="006E7170" w:rsidP="00EB5DC3">
      <w:pPr>
        <w:pStyle w:val="ListParagraph"/>
        <w:numPr>
          <w:ilvl w:val="0"/>
          <w:numId w:val="3"/>
        </w:numPr>
        <w:tabs>
          <w:tab w:val="left" w:pos="90"/>
        </w:tabs>
        <w:ind w:left="180" w:right="-288" w:hanging="180"/>
        <w:jc w:val="both"/>
        <w:rPr>
          <w:rFonts w:ascii="Arial Narrow" w:hAnsi="Arial Narrow" w:cs="Arial Narrow"/>
          <w:b/>
          <w:bCs/>
          <w:color w:val="000000"/>
          <w:sz w:val="18"/>
          <w:szCs w:val="18"/>
        </w:rPr>
      </w:pPr>
      <w:r w:rsidRPr="00EB5DC3">
        <w:rPr>
          <w:rFonts w:ascii="Arial Narrow" w:hAnsi="Arial Narrow" w:cs="Arial Narrow"/>
          <w:b/>
          <w:bCs/>
          <w:sz w:val="18"/>
          <w:szCs w:val="18"/>
        </w:rPr>
        <w:t>Information</w:t>
      </w:r>
      <w:r w:rsidRPr="00EB5DC3">
        <w:rPr>
          <w:rFonts w:ascii="Arial Narrow" w:hAnsi="Arial Narrow" w:cs="Arial Narrow"/>
          <w:sz w:val="18"/>
          <w:szCs w:val="18"/>
        </w:rPr>
        <w:t xml:space="preserve"> </w:t>
      </w:r>
      <w:r w:rsidRPr="00EB5DC3">
        <w:rPr>
          <w:rFonts w:ascii="Arial Narrow" w:hAnsi="Arial Narrow" w:cs="Arial Narrow"/>
          <w:b/>
          <w:color w:val="000000"/>
          <w:sz w:val="18"/>
          <w:szCs w:val="18"/>
        </w:rPr>
        <w:t>–</w:t>
      </w:r>
      <w:r w:rsidRPr="00EB5DC3">
        <w:rPr>
          <w:rFonts w:ascii="Arial Narrow" w:hAnsi="Arial Narrow" w:cs="Arial Narrow"/>
          <w:color w:val="000000"/>
          <w:sz w:val="18"/>
          <w:szCs w:val="18"/>
        </w:rPr>
        <w:t xml:space="preserve"> </w:t>
      </w:r>
      <w:r w:rsidR="00A8117A" w:rsidRPr="00EB5DC3">
        <w:rPr>
          <w:rFonts w:ascii="Arial Narrow" w:hAnsi="Arial Narrow" w:cs="Arial Narrow"/>
          <w:color w:val="000000"/>
          <w:sz w:val="18"/>
          <w:szCs w:val="18"/>
        </w:rPr>
        <w:t xml:space="preserve">Buyer acknowledges and agrees that Broker is acting as a conduit of </w:t>
      </w:r>
      <w:r w:rsidR="000B1A6D" w:rsidRPr="00EB5DC3">
        <w:rPr>
          <w:rFonts w:ascii="Arial Narrow" w:hAnsi="Arial Narrow" w:cs="Arial Narrow"/>
          <w:color w:val="000000"/>
          <w:sz w:val="18"/>
          <w:szCs w:val="18"/>
        </w:rPr>
        <w:t xml:space="preserve">the </w:t>
      </w:r>
      <w:r w:rsidR="00A8117A" w:rsidRPr="00EB5DC3">
        <w:rPr>
          <w:rFonts w:ascii="Arial Narrow" w:hAnsi="Arial Narrow" w:cs="Arial Narrow"/>
          <w:color w:val="000000"/>
          <w:sz w:val="18"/>
          <w:szCs w:val="18"/>
        </w:rPr>
        <w:t xml:space="preserve">information provided by Seller and its representatives and has not and will not make any independent investigation of the accuracy of the information provided.  </w:t>
      </w:r>
      <w:r w:rsidRPr="00EB5DC3">
        <w:rPr>
          <w:rFonts w:ascii="Arial Narrow" w:hAnsi="Arial Narrow" w:cs="Arial Narrow"/>
          <w:color w:val="000000"/>
          <w:sz w:val="18"/>
          <w:szCs w:val="18"/>
        </w:rPr>
        <w:t xml:space="preserve">All information and documents provided to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concerning the Business is the property of Seller and must be returned immediately upon written request by Broker or Seller.  Any and all representations and warranties shall be made solely by and between Seller and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in a signed purchase/sale agreement and subject to the provisions thereof.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w:t>
      </w:r>
      <w:r w:rsidR="00611D5C" w:rsidRPr="00EB5DC3">
        <w:rPr>
          <w:rFonts w:ascii="Arial Narrow" w:hAnsi="Arial Narrow" w:cs="Arial Narrow"/>
          <w:color w:val="000000"/>
          <w:sz w:val="18"/>
          <w:szCs w:val="18"/>
        </w:rPr>
        <w:t>specifically acknowledges and agrees</w:t>
      </w:r>
      <w:r w:rsidRPr="00EB5DC3">
        <w:rPr>
          <w:rFonts w:ascii="Arial Narrow" w:hAnsi="Arial Narrow" w:cs="Arial Narrow"/>
          <w:color w:val="000000"/>
          <w:sz w:val="18"/>
          <w:szCs w:val="18"/>
        </w:rPr>
        <w:t xml:space="preserve"> that Broker makes no representations or warranties whatsoever, express or implied</w:t>
      </w:r>
      <w:r w:rsidR="000B1A6D" w:rsidRPr="00EB5DC3">
        <w:rPr>
          <w:rFonts w:ascii="Arial Narrow" w:hAnsi="Arial Narrow" w:cs="Arial Narrow"/>
          <w:color w:val="000000"/>
          <w:sz w:val="18"/>
          <w:szCs w:val="18"/>
        </w:rPr>
        <w:t>,</w:t>
      </w:r>
      <w:r w:rsidRPr="00EB5DC3">
        <w:rPr>
          <w:rFonts w:ascii="Arial Narrow" w:hAnsi="Arial Narrow" w:cs="Arial Narrow"/>
          <w:color w:val="000000"/>
          <w:sz w:val="18"/>
          <w:szCs w:val="18"/>
        </w:rPr>
        <w:t xml:space="preserve"> to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with respect to the Business and </w:t>
      </w:r>
      <w:r w:rsidR="00611D5C" w:rsidRPr="00EB5DC3">
        <w:rPr>
          <w:rFonts w:ascii="Arial Narrow" w:hAnsi="Arial Narrow" w:cs="Arial Narrow"/>
          <w:color w:val="000000"/>
          <w:sz w:val="18"/>
          <w:szCs w:val="18"/>
        </w:rPr>
        <w:t xml:space="preserve">the veracity or completeness of the </w:t>
      </w:r>
      <w:r w:rsidRPr="00EB5DC3">
        <w:rPr>
          <w:rFonts w:ascii="Arial Narrow" w:hAnsi="Arial Narrow" w:cs="Arial Narrow"/>
          <w:color w:val="000000"/>
          <w:sz w:val="18"/>
          <w:szCs w:val="18"/>
        </w:rPr>
        <w:t xml:space="preserve">Confidential Information disclosed to </w:t>
      </w:r>
      <w:r w:rsidR="00776D5F" w:rsidRPr="00EB5DC3">
        <w:rPr>
          <w:rFonts w:ascii="Arial Narrow" w:hAnsi="Arial Narrow" w:cs="Arial Narrow"/>
          <w:color w:val="000000"/>
          <w:sz w:val="18"/>
          <w:szCs w:val="18"/>
        </w:rPr>
        <w:t>Buyer</w:t>
      </w:r>
      <w:r w:rsidR="000B1A6D" w:rsidRPr="00EB5DC3">
        <w:rPr>
          <w:rFonts w:ascii="Arial Narrow" w:hAnsi="Arial Narrow" w:cs="Arial Narrow"/>
          <w:color w:val="000000"/>
          <w:sz w:val="18"/>
          <w:szCs w:val="18"/>
        </w:rPr>
        <w:t xml:space="preserve">, and </w:t>
      </w:r>
      <w:r w:rsidR="00A8117A" w:rsidRPr="00EB5DC3">
        <w:rPr>
          <w:rFonts w:ascii="Arial Narrow" w:hAnsi="Arial Narrow" w:cs="Arial Narrow"/>
          <w:color w:val="000000"/>
          <w:sz w:val="18"/>
          <w:szCs w:val="18"/>
        </w:rPr>
        <w:t>any representations and warranties made by Seller</w:t>
      </w:r>
      <w:r w:rsidR="000B1A6D" w:rsidRPr="00EB5DC3">
        <w:rPr>
          <w:rFonts w:ascii="Arial Narrow" w:hAnsi="Arial Narrow" w:cs="Arial Narrow"/>
          <w:color w:val="000000"/>
          <w:sz w:val="18"/>
          <w:szCs w:val="18"/>
        </w:rPr>
        <w:t>.</w:t>
      </w:r>
      <w:r w:rsidRPr="00EB5DC3">
        <w:rPr>
          <w:rFonts w:ascii="Arial Narrow" w:hAnsi="Arial Narrow" w:cs="Arial Narrow"/>
          <w:color w:val="000000"/>
          <w:sz w:val="18"/>
          <w:szCs w:val="18"/>
        </w:rPr>
        <w:t xml:space="preserve">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acknowledges </w:t>
      </w:r>
      <w:r w:rsidR="00611D5C" w:rsidRPr="00EB5DC3">
        <w:rPr>
          <w:rFonts w:ascii="Arial Narrow" w:hAnsi="Arial Narrow" w:cs="Arial Narrow"/>
          <w:color w:val="000000"/>
          <w:sz w:val="18"/>
          <w:szCs w:val="18"/>
        </w:rPr>
        <w:t xml:space="preserve">and agrees </w:t>
      </w:r>
      <w:r w:rsidR="002F5ECD" w:rsidRPr="00EB5DC3">
        <w:rPr>
          <w:rFonts w:ascii="Arial Narrow" w:hAnsi="Arial Narrow" w:cs="Arial Narrow"/>
          <w:color w:val="000000"/>
          <w:sz w:val="18"/>
          <w:szCs w:val="18"/>
        </w:rPr>
        <w:t xml:space="preserve">that it </w:t>
      </w:r>
      <w:r w:rsidRPr="00EB5DC3">
        <w:rPr>
          <w:rFonts w:ascii="Arial Narrow" w:hAnsi="Arial Narrow" w:cs="Arial Narrow"/>
          <w:color w:val="000000"/>
          <w:sz w:val="18"/>
          <w:szCs w:val="18"/>
        </w:rPr>
        <w:t xml:space="preserve">will not rely upon any information, written or oral, furnished by Broker, and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w:t>
      </w:r>
      <w:r w:rsidR="00611D5C" w:rsidRPr="00EB5DC3">
        <w:rPr>
          <w:rFonts w:ascii="Arial Narrow" w:hAnsi="Arial Narrow" w:cs="Arial Narrow"/>
          <w:color w:val="000000"/>
          <w:sz w:val="18"/>
          <w:szCs w:val="18"/>
        </w:rPr>
        <w:t xml:space="preserve">acknowledges and agrees </w:t>
      </w:r>
      <w:r w:rsidRPr="00EB5DC3">
        <w:rPr>
          <w:rFonts w:ascii="Arial Narrow" w:hAnsi="Arial Narrow" w:cs="Arial Narrow"/>
          <w:color w:val="000000"/>
          <w:sz w:val="18"/>
          <w:szCs w:val="18"/>
        </w:rPr>
        <w:t xml:space="preserve">that all </w:t>
      </w:r>
      <w:r w:rsidR="00611D5C" w:rsidRPr="00EB5DC3">
        <w:rPr>
          <w:rFonts w:ascii="Arial Narrow" w:hAnsi="Arial Narrow" w:cs="Arial Narrow"/>
          <w:color w:val="000000"/>
          <w:sz w:val="18"/>
          <w:szCs w:val="18"/>
        </w:rPr>
        <w:t xml:space="preserve">Confidential Information </w:t>
      </w:r>
      <w:r w:rsidRPr="00EB5DC3">
        <w:rPr>
          <w:rFonts w:ascii="Arial Narrow" w:hAnsi="Arial Narrow" w:cs="Arial Narrow"/>
          <w:color w:val="000000"/>
          <w:sz w:val="18"/>
          <w:szCs w:val="18"/>
        </w:rPr>
        <w:t xml:space="preserve">received must be independently verified by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acknowledges </w:t>
      </w:r>
      <w:r w:rsidR="007E3B65" w:rsidRPr="00EB5DC3">
        <w:rPr>
          <w:rFonts w:ascii="Arial Narrow" w:hAnsi="Arial Narrow" w:cs="Arial Narrow"/>
          <w:color w:val="000000"/>
          <w:sz w:val="18"/>
          <w:szCs w:val="18"/>
        </w:rPr>
        <w:t xml:space="preserve">and agrees </w:t>
      </w:r>
      <w:r w:rsidRPr="00EB5DC3">
        <w:rPr>
          <w:rFonts w:ascii="Arial Narrow" w:hAnsi="Arial Narrow" w:cs="Arial Narrow"/>
          <w:color w:val="000000"/>
          <w:sz w:val="18"/>
          <w:szCs w:val="18"/>
        </w:rPr>
        <w:t xml:space="preserve">that all </w:t>
      </w:r>
      <w:r w:rsidR="007E3B65" w:rsidRPr="00EB5DC3">
        <w:rPr>
          <w:rFonts w:ascii="Arial Narrow" w:hAnsi="Arial Narrow" w:cs="Arial Narrow"/>
          <w:color w:val="000000"/>
          <w:sz w:val="18"/>
          <w:szCs w:val="18"/>
        </w:rPr>
        <w:t>Confidential I</w:t>
      </w:r>
      <w:r w:rsidRPr="00EB5DC3">
        <w:rPr>
          <w:rFonts w:ascii="Arial Narrow" w:hAnsi="Arial Narrow" w:cs="Arial Narrow"/>
          <w:color w:val="000000"/>
          <w:sz w:val="18"/>
          <w:szCs w:val="18"/>
        </w:rPr>
        <w:t xml:space="preserve">nformation furnished and/or received by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is provided by Seller and </w:t>
      </w:r>
      <w:r w:rsidR="002F5ECD" w:rsidRPr="00EB5DC3">
        <w:rPr>
          <w:rFonts w:ascii="Arial Narrow" w:hAnsi="Arial Narrow" w:cs="Arial Narrow"/>
          <w:color w:val="000000"/>
          <w:sz w:val="18"/>
          <w:szCs w:val="18"/>
        </w:rPr>
        <w:t xml:space="preserve">is </w:t>
      </w:r>
      <w:r w:rsidRPr="00EB5DC3">
        <w:rPr>
          <w:rFonts w:ascii="Arial Narrow" w:hAnsi="Arial Narrow" w:cs="Arial Narrow"/>
          <w:color w:val="000000"/>
          <w:sz w:val="18"/>
          <w:szCs w:val="18"/>
        </w:rPr>
        <w:t xml:space="preserve">not verified by Broker or its agents, and that Broker and its agents are relying upon Seller for the accuracy and completeness of the information.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agrees that any </w:t>
      </w:r>
      <w:r w:rsidR="007E3B65" w:rsidRPr="00EB5DC3">
        <w:rPr>
          <w:rFonts w:ascii="Arial Narrow" w:hAnsi="Arial Narrow" w:cs="Arial Narrow"/>
          <w:color w:val="000000"/>
          <w:sz w:val="18"/>
          <w:szCs w:val="18"/>
        </w:rPr>
        <w:t>Confidential I</w:t>
      </w:r>
      <w:r w:rsidRPr="00EB5DC3">
        <w:rPr>
          <w:rFonts w:ascii="Arial Narrow" w:hAnsi="Arial Narrow" w:cs="Arial Narrow"/>
          <w:color w:val="000000"/>
          <w:sz w:val="18"/>
          <w:szCs w:val="18"/>
        </w:rPr>
        <w:t xml:space="preserve">nformation received by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will not be used in any way to Seller’s or Broker’s detriment</w:t>
      </w:r>
      <w:r w:rsidR="007E3B65" w:rsidRPr="00EB5DC3">
        <w:rPr>
          <w:rFonts w:ascii="Arial Narrow" w:hAnsi="Arial Narrow" w:cs="Arial Narrow"/>
          <w:color w:val="000000"/>
          <w:sz w:val="18"/>
          <w:szCs w:val="18"/>
        </w:rPr>
        <w:t>.  Buyer and its authorized representative</w:t>
      </w:r>
      <w:r w:rsidR="00A8117A" w:rsidRPr="00EB5DC3">
        <w:rPr>
          <w:rFonts w:ascii="Arial Narrow" w:hAnsi="Arial Narrow" w:cs="Arial Narrow"/>
          <w:color w:val="000000"/>
          <w:sz w:val="18"/>
          <w:szCs w:val="18"/>
        </w:rPr>
        <w:t xml:space="preserve">(s) </w:t>
      </w:r>
      <w:r w:rsidR="007E3B65" w:rsidRPr="00EB5DC3">
        <w:rPr>
          <w:rFonts w:ascii="Arial Narrow" w:hAnsi="Arial Narrow" w:cs="Arial Narrow"/>
          <w:color w:val="000000"/>
          <w:sz w:val="18"/>
          <w:szCs w:val="18"/>
        </w:rPr>
        <w:t xml:space="preserve">executing this NDA, acknowledge and agree that they shall be jointly and severally </w:t>
      </w:r>
      <w:r w:rsidR="00A8117A" w:rsidRPr="00EB5DC3">
        <w:rPr>
          <w:rFonts w:ascii="Arial Narrow" w:hAnsi="Arial Narrow" w:cs="Arial Narrow"/>
          <w:color w:val="000000"/>
          <w:sz w:val="18"/>
          <w:szCs w:val="18"/>
        </w:rPr>
        <w:t xml:space="preserve">liable </w:t>
      </w:r>
      <w:r w:rsidR="007E3B65" w:rsidRPr="00EB5DC3">
        <w:rPr>
          <w:rFonts w:ascii="Arial Narrow" w:hAnsi="Arial Narrow" w:cs="Arial Narrow"/>
          <w:color w:val="000000"/>
          <w:sz w:val="18"/>
          <w:szCs w:val="18"/>
        </w:rPr>
        <w:t xml:space="preserve">for any breach </w:t>
      </w:r>
      <w:r w:rsidR="00A8117A" w:rsidRPr="00EB5DC3">
        <w:rPr>
          <w:rFonts w:ascii="Arial Narrow" w:hAnsi="Arial Narrow" w:cs="Arial Narrow"/>
          <w:color w:val="000000"/>
          <w:sz w:val="18"/>
          <w:szCs w:val="18"/>
        </w:rPr>
        <w:t xml:space="preserve">or threatened breach </w:t>
      </w:r>
      <w:r w:rsidR="007E3B65" w:rsidRPr="00EB5DC3">
        <w:rPr>
          <w:rFonts w:ascii="Arial Narrow" w:hAnsi="Arial Narrow" w:cs="Arial Narrow"/>
          <w:color w:val="000000"/>
          <w:sz w:val="18"/>
          <w:szCs w:val="18"/>
        </w:rPr>
        <w:t>of this NDA, irre</w:t>
      </w:r>
      <w:r w:rsidR="00A8117A" w:rsidRPr="00EB5DC3">
        <w:rPr>
          <w:rFonts w:ascii="Arial Narrow" w:hAnsi="Arial Narrow" w:cs="Arial Narrow"/>
          <w:color w:val="000000"/>
          <w:sz w:val="18"/>
          <w:szCs w:val="18"/>
        </w:rPr>
        <w:t>spective</w:t>
      </w:r>
      <w:r w:rsidR="007E3B65" w:rsidRPr="00EB5DC3">
        <w:rPr>
          <w:rFonts w:ascii="Arial Narrow" w:hAnsi="Arial Narrow" w:cs="Arial Narrow"/>
          <w:color w:val="000000"/>
          <w:sz w:val="18"/>
          <w:szCs w:val="18"/>
        </w:rPr>
        <w:t xml:space="preserve"> of whether the </w:t>
      </w:r>
      <w:r w:rsidR="00A8117A" w:rsidRPr="00EB5DC3">
        <w:rPr>
          <w:rFonts w:ascii="Arial Narrow" w:hAnsi="Arial Narrow" w:cs="Arial Narrow"/>
          <w:color w:val="000000"/>
          <w:sz w:val="18"/>
          <w:szCs w:val="18"/>
        </w:rPr>
        <w:t>breach or threatened breach were</w:t>
      </w:r>
      <w:r w:rsidR="007E3B65" w:rsidRPr="00EB5DC3">
        <w:rPr>
          <w:rFonts w:ascii="Arial Narrow" w:hAnsi="Arial Narrow" w:cs="Arial Narrow"/>
          <w:color w:val="000000"/>
          <w:sz w:val="18"/>
          <w:szCs w:val="18"/>
        </w:rPr>
        <w:t xml:space="preserve"> the result of the actions of the signer of this agreement, or an agent, representative or officer of Buyer, and further </w:t>
      </w:r>
      <w:r w:rsidRPr="00EB5DC3">
        <w:rPr>
          <w:rFonts w:ascii="Arial Narrow" w:hAnsi="Arial Narrow" w:cs="Arial Narrow"/>
          <w:color w:val="000000"/>
          <w:sz w:val="18"/>
          <w:szCs w:val="18"/>
        </w:rPr>
        <w:t>agree</w:t>
      </w:r>
      <w:r w:rsidR="00A8117A" w:rsidRPr="00EB5DC3">
        <w:rPr>
          <w:rFonts w:ascii="Arial Narrow" w:hAnsi="Arial Narrow" w:cs="Arial Narrow"/>
          <w:color w:val="000000"/>
          <w:sz w:val="18"/>
          <w:szCs w:val="18"/>
        </w:rPr>
        <w:t>s</w:t>
      </w:r>
      <w:r w:rsidRPr="00EB5DC3">
        <w:rPr>
          <w:rFonts w:ascii="Arial Narrow" w:hAnsi="Arial Narrow" w:cs="Arial Narrow"/>
          <w:color w:val="000000"/>
          <w:sz w:val="18"/>
          <w:szCs w:val="18"/>
        </w:rPr>
        <w:t xml:space="preserve"> to indemnify and hold Broker harmless from any claims or damages from </w:t>
      </w:r>
      <w:r w:rsidR="007E3B65" w:rsidRPr="00EB5DC3">
        <w:rPr>
          <w:rFonts w:ascii="Arial Narrow" w:hAnsi="Arial Narrow" w:cs="Arial Narrow"/>
          <w:color w:val="000000"/>
          <w:sz w:val="18"/>
          <w:szCs w:val="18"/>
        </w:rPr>
        <w:t>their</w:t>
      </w:r>
      <w:r w:rsidRPr="00EB5DC3">
        <w:rPr>
          <w:rFonts w:ascii="Arial Narrow" w:hAnsi="Arial Narrow" w:cs="Arial Narrow"/>
          <w:color w:val="000000"/>
          <w:sz w:val="18"/>
          <w:szCs w:val="18"/>
        </w:rPr>
        <w:t xml:space="preserve"> use and/or reliance thereon. The provisions in this paragraph shall also inure to the benefit of Broker’s agents</w:t>
      </w:r>
      <w:r w:rsidR="007E3B65" w:rsidRPr="00EB5DC3">
        <w:rPr>
          <w:rFonts w:ascii="Arial Narrow" w:hAnsi="Arial Narrow" w:cs="Arial Narrow"/>
          <w:color w:val="000000"/>
          <w:sz w:val="18"/>
          <w:szCs w:val="18"/>
        </w:rPr>
        <w:t xml:space="preserve"> and shall survive termination of this NDA</w:t>
      </w:r>
      <w:r w:rsidR="00063696" w:rsidRPr="00EB5DC3">
        <w:rPr>
          <w:rFonts w:ascii="Arial Narrow" w:hAnsi="Arial Narrow" w:cs="Arial Narrow"/>
          <w:color w:val="000000"/>
          <w:sz w:val="18"/>
          <w:szCs w:val="18"/>
        </w:rPr>
        <w:t>.</w:t>
      </w:r>
    </w:p>
    <w:p w14:paraId="6A9C530E" w14:textId="77777777" w:rsidR="006E7170" w:rsidRPr="00EB5DC3" w:rsidRDefault="006E7170" w:rsidP="00EB5DC3">
      <w:pPr>
        <w:tabs>
          <w:tab w:val="left" w:pos="90"/>
        </w:tabs>
        <w:ind w:right="-288"/>
        <w:jc w:val="both"/>
        <w:rPr>
          <w:rFonts w:ascii="Arial Narrow" w:hAnsi="Arial Narrow" w:cs="Arial Narrow"/>
          <w:b/>
          <w:bCs/>
          <w:sz w:val="18"/>
          <w:szCs w:val="18"/>
        </w:rPr>
      </w:pPr>
    </w:p>
    <w:p w14:paraId="0A2B3E6B" w14:textId="16BDEFB2" w:rsidR="006E7170" w:rsidRPr="00EB5DC3" w:rsidRDefault="006E7170" w:rsidP="00EB5DC3">
      <w:pPr>
        <w:pStyle w:val="ListParagraph"/>
        <w:numPr>
          <w:ilvl w:val="0"/>
          <w:numId w:val="3"/>
        </w:numPr>
        <w:tabs>
          <w:tab w:val="left" w:pos="90"/>
        </w:tabs>
        <w:ind w:left="180" w:right="-288" w:hanging="180"/>
        <w:jc w:val="both"/>
        <w:rPr>
          <w:rFonts w:ascii="Arial Narrow" w:hAnsi="Arial Narrow" w:cs="Arial Narrow"/>
          <w:color w:val="000000"/>
          <w:sz w:val="18"/>
          <w:szCs w:val="18"/>
        </w:rPr>
      </w:pPr>
      <w:r w:rsidRPr="00EB5DC3">
        <w:rPr>
          <w:rFonts w:ascii="Arial Narrow" w:hAnsi="Arial Narrow" w:cs="Arial Narrow"/>
          <w:b/>
          <w:bCs/>
          <w:sz w:val="18"/>
          <w:szCs w:val="18"/>
        </w:rPr>
        <w:t>Seller as Third Party Beneficiary</w:t>
      </w:r>
      <w:r w:rsidRPr="00EB5DC3">
        <w:rPr>
          <w:rFonts w:ascii="Arial Narrow" w:hAnsi="Arial Narrow" w:cs="Arial Narrow"/>
          <w:sz w:val="18"/>
          <w:szCs w:val="18"/>
        </w:rPr>
        <w:t xml:space="preserve"> </w:t>
      </w:r>
      <w:r w:rsidRPr="00EB5DC3">
        <w:rPr>
          <w:rFonts w:ascii="Arial Narrow" w:hAnsi="Arial Narrow" w:cs="Arial Narrow"/>
          <w:b/>
          <w:sz w:val="18"/>
          <w:szCs w:val="18"/>
        </w:rPr>
        <w:t>–</w:t>
      </w:r>
      <w:r w:rsidRPr="00EB5DC3">
        <w:rPr>
          <w:rFonts w:ascii="Arial Narrow" w:hAnsi="Arial Narrow" w:cs="Arial Narrow"/>
          <w:sz w:val="18"/>
          <w:szCs w:val="18"/>
        </w:rPr>
        <w:t xml:space="preserve">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acknowledges </w:t>
      </w:r>
      <w:r w:rsidR="007E3B65" w:rsidRPr="00EB5DC3">
        <w:rPr>
          <w:rFonts w:ascii="Arial Narrow" w:hAnsi="Arial Narrow" w:cs="Arial Narrow"/>
          <w:color w:val="000000"/>
          <w:sz w:val="18"/>
          <w:szCs w:val="18"/>
        </w:rPr>
        <w:t xml:space="preserve">and agrees </w:t>
      </w:r>
      <w:r w:rsidRPr="00EB5DC3">
        <w:rPr>
          <w:rFonts w:ascii="Arial Narrow" w:hAnsi="Arial Narrow" w:cs="Arial Narrow"/>
          <w:color w:val="000000"/>
          <w:sz w:val="18"/>
          <w:szCs w:val="18"/>
        </w:rPr>
        <w:t xml:space="preserve">that Seller has the right to protect the Confidential Information and to </w:t>
      </w:r>
      <w:r w:rsidR="007E3B65" w:rsidRPr="00EB5DC3">
        <w:rPr>
          <w:rFonts w:ascii="Arial Narrow" w:hAnsi="Arial Narrow" w:cs="Arial Narrow"/>
          <w:color w:val="000000"/>
          <w:sz w:val="18"/>
          <w:szCs w:val="18"/>
        </w:rPr>
        <w:t>enforce the terms of this NDA</w:t>
      </w:r>
      <w:r w:rsidRPr="00EB5DC3">
        <w:rPr>
          <w:rFonts w:ascii="Arial Narrow" w:hAnsi="Arial Narrow" w:cs="Arial Narrow"/>
          <w:color w:val="000000"/>
          <w:sz w:val="18"/>
          <w:szCs w:val="18"/>
        </w:rPr>
        <w:t xml:space="preserve">. Accordingly, and for such limited purposes only, Seller shall be considered an intended third party beneficiary hereunder. The fact that Seller is not a signatory to this </w:t>
      </w:r>
      <w:r w:rsidR="007E3B65" w:rsidRPr="00EB5DC3">
        <w:rPr>
          <w:rFonts w:ascii="Arial Narrow" w:hAnsi="Arial Narrow" w:cs="Arial Narrow"/>
          <w:color w:val="000000"/>
          <w:sz w:val="18"/>
          <w:szCs w:val="18"/>
        </w:rPr>
        <w:t>NDA</w:t>
      </w:r>
      <w:r w:rsidRPr="00EB5DC3">
        <w:rPr>
          <w:rFonts w:ascii="Arial Narrow" w:hAnsi="Arial Narrow" w:cs="Arial Narrow"/>
          <w:color w:val="000000"/>
          <w:sz w:val="18"/>
          <w:szCs w:val="18"/>
        </w:rPr>
        <w:t xml:space="preserve"> shall not prohibit, alter or limit Seller’s or Broker’s right to enforce the terms hereof. </w:t>
      </w:r>
    </w:p>
    <w:p w14:paraId="38064BCA" w14:textId="77777777" w:rsidR="006E7170" w:rsidRPr="00EB5DC3" w:rsidRDefault="006E7170" w:rsidP="00EB5DC3">
      <w:pPr>
        <w:tabs>
          <w:tab w:val="left" w:pos="90"/>
        </w:tabs>
        <w:ind w:right="-288"/>
        <w:jc w:val="both"/>
        <w:rPr>
          <w:rFonts w:ascii="Arial Narrow" w:hAnsi="Arial Narrow" w:cs="Arial Narrow"/>
          <w:b/>
          <w:bCs/>
          <w:sz w:val="18"/>
          <w:szCs w:val="18"/>
        </w:rPr>
      </w:pPr>
    </w:p>
    <w:p w14:paraId="7B68A0B4" w14:textId="6EF86653" w:rsidR="000B1A6D" w:rsidRPr="00C666E2" w:rsidRDefault="006E7170" w:rsidP="00F87ABB">
      <w:pPr>
        <w:pStyle w:val="ListParagraph"/>
        <w:numPr>
          <w:ilvl w:val="0"/>
          <w:numId w:val="3"/>
        </w:numPr>
        <w:tabs>
          <w:tab w:val="left" w:pos="90"/>
        </w:tabs>
        <w:ind w:left="180" w:right="-288" w:hanging="180"/>
        <w:jc w:val="both"/>
        <w:rPr>
          <w:rFonts w:ascii="Arial Narrow" w:hAnsi="Arial Narrow" w:cs="Arial Narrow"/>
          <w:b/>
          <w:bCs/>
          <w:color w:val="000000"/>
          <w:sz w:val="18"/>
          <w:szCs w:val="18"/>
        </w:rPr>
      </w:pPr>
      <w:r w:rsidRPr="00C666E2">
        <w:rPr>
          <w:rFonts w:ascii="Arial Narrow" w:hAnsi="Arial Narrow" w:cs="Arial Narrow"/>
          <w:b/>
          <w:bCs/>
          <w:color w:val="000000"/>
          <w:sz w:val="18"/>
          <w:szCs w:val="18"/>
        </w:rPr>
        <w:t>Representation</w:t>
      </w:r>
      <w:r w:rsidR="00C666E2" w:rsidRPr="00C666E2">
        <w:rPr>
          <w:rFonts w:ascii="Arial Narrow" w:hAnsi="Arial Narrow" w:cs="Arial Narrow"/>
          <w:b/>
          <w:bCs/>
          <w:color w:val="000000"/>
          <w:sz w:val="18"/>
          <w:szCs w:val="18"/>
        </w:rPr>
        <w:t xml:space="preserve"> &amp; Advice</w:t>
      </w:r>
      <w:r w:rsidRPr="00C666E2">
        <w:rPr>
          <w:rFonts w:ascii="Arial Narrow" w:hAnsi="Arial Narrow" w:cs="Arial Narrow"/>
          <w:b/>
          <w:bCs/>
          <w:color w:val="000000"/>
          <w:sz w:val="18"/>
          <w:szCs w:val="18"/>
        </w:rPr>
        <w:t xml:space="preserve"> – </w:t>
      </w:r>
      <w:r w:rsidR="00776D5F" w:rsidRPr="00C666E2">
        <w:rPr>
          <w:rFonts w:ascii="Arial Narrow" w:hAnsi="Arial Narrow" w:cs="Arial Narrow"/>
          <w:color w:val="000000"/>
          <w:sz w:val="18"/>
          <w:szCs w:val="18"/>
        </w:rPr>
        <w:t>Buyer</w:t>
      </w:r>
      <w:r w:rsidRPr="00C666E2">
        <w:rPr>
          <w:rFonts w:ascii="Arial Narrow" w:hAnsi="Arial Narrow" w:cs="Arial Narrow"/>
          <w:color w:val="000000"/>
          <w:sz w:val="18"/>
          <w:szCs w:val="18"/>
        </w:rPr>
        <w:t xml:space="preserve"> understands and agrees</w:t>
      </w:r>
      <w:r w:rsidRPr="00C666E2">
        <w:rPr>
          <w:rFonts w:ascii="Arial Narrow" w:hAnsi="Arial Narrow" w:cs="Arial Narrow"/>
          <w:color w:val="FF0000"/>
          <w:sz w:val="18"/>
          <w:szCs w:val="18"/>
        </w:rPr>
        <w:t xml:space="preserve"> </w:t>
      </w:r>
      <w:r w:rsidRPr="00C666E2">
        <w:rPr>
          <w:rFonts w:ascii="Arial Narrow" w:hAnsi="Arial Narrow" w:cs="Arial Narrow"/>
          <w:color w:val="000000"/>
          <w:sz w:val="18"/>
          <w:szCs w:val="18"/>
        </w:rPr>
        <w:t>that</w:t>
      </w:r>
      <w:r w:rsidRPr="00C666E2">
        <w:rPr>
          <w:rFonts w:ascii="Arial Narrow" w:hAnsi="Arial Narrow" w:cs="Arial Narrow"/>
          <w:b/>
          <w:bCs/>
          <w:color w:val="000000"/>
          <w:sz w:val="18"/>
          <w:szCs w:val="18"/>
        </w:rPr>
        <w:t xml:space="preserve"> </w:t>
      </w:r>
      <w:r w:rsidRPr="00C666E2">
        <w:rPr>
          <w:rFonts w:ascii="Arial Narrow" w:hAnsi="Arial Narrow" w:cs="Arial Narrow"/>
          <w:color w:val="000000"/>
          <w:sz w:val="18"/>
          <w:szCs w:val="18"/>
        </w:rPr>
        <w:t xml:space="preserve">Broker is a transaction broker as defined </w:t>
      </w:r>
      <w:r w:rsidR="00C666E2" w:rsidRPr="00C666E2">
        <w:rPr>
          <w:rFonts w:ascii="Arial Narrow" w:hAnsi="Arial Narrow" w:cs="Arial Narrow"/>
          <w:color w:val="000000"/>
          <w:sz w:val="18"/>
          <w:szCs w:val="18"/>
        </w:rPr>
        <w:t>by state law.</w:t>
      </w:r>
      <w:r w:rsidR="004D3BC8" w:rsidRPr="00C666E2">
        <w:rPr>
          <w:rFonts w:ascii="Arial Narrow" w:hAnsi="Arial Narrow" w:cs="Arial Narrow"/>
          <w:color w:val="000000"/>
          <w:sz w:val="18"/>
          <w:szCs w:val="18"/>
        </w:rPr>
        <w:t xml:space="preserve"> </w:t>
      </w:r>
      <w:r w:rsidRPr="00C666E2">
        <w:rPr>
          <w:rFonts w:ascii="Arial Narrow" w:hAnsi="Arial Narrow" w:cs="Arial Narrow"/>
          <w:color w:val="000000"/>
          <w:sz w:val="18"/>
          <w:szCs w:val="18"/>
        </w:rPr>
        <w:t xml:space="preserve">As such, Broker is not a single agent or representative of Seller or </w:t>
      </w:r>
      <w:r w:rsidR="00776D5F" w:rsidRPr="00C666E2">
        <w:rPr>
          <w:rFonts w:ascii="Arial Narrow" w:hAnsi="Arial Narrow" w:cs="Arial Narrow"/>
          <w:color w:val="000000"/>
          <w:sz w:val="18"/>
          <w:szCs w:val="18"/>
        </w:rPr>
        <w:t>Buyer</w:t>
      </w:r>
      <w:r w:rsidRPr="00C666E2">
        <w:rPr>
          <w:rFonts w:ascii="Arial Narrow" w:hAnsi="Arial Narrow" w:cs="Arial Narrow"/>
          <w:color w:val="000000"/>
          <w:sz w:val="18"/>
          <w:szCs w:val="18"/>
        </w:rPr>
        <w:t>.</w:t>
      </w:r>
      <w:r w:rsidR="00C666E2">
        <w:rPr>
          <w:rFonts w:ascii="Arial Narrow" w:hAnsi="Arial Narrow" w:cs="Arial Narrow"/>
          <w:color w:val="000000"/>
          <w:sz w:val="18"/>
          <w:szCs w:val="18"/>
        </w:rPr>
        <w:t xml:space="preserve"> </w:t>
      </w:r>
      <w:r w:rsidR="00776D5F" w:rsidRPr="00C666E2">
        <w:rPr>
          <w:rFonts w:ascii="Arial Narrow" w:hAnsi="Arial Narrow" w:cs="Arial Narrow"/>
          <w:color w:val="000000"/>
          <w:sz w:val="18"/>
          <w:szCs w:val="18"/>
        </w:rPr>
        <w:t>Buyer</w:t>
      </w:r>
      <w:r w:rsidRPr="00C666E2">
        <w:rPr>
          <w:rFonts w:ascii="Arial Narrow" w:hAnsi="Arial Narrow" w:cs="Arial Narrow"/>
          <w:color w:val="000000"/>
          <w:sz w:val="18"/>
          <w:szCs w:val="18"/>
        </w:rPr>
        <w:t xml:space="preserve"> </w:t>
      </w:r>
      <w:r w:rsidR="00C666E2">
        <w:rPr>
          <w:rFonts w:ascii="Arial Narrow" w:hAnsi="Arial Narrow" w:cs="Arial Narrow"/>
          <w:color w:val="000000"/>
          <w:sz w:val="18"/>
          <w:szCs w:val="18"/>
        </w:rPr>
        <w:t xml:space="preserve">further </w:t>
      </w:r>
      <w:r w:rsidRPr="00C666E2">
        <w:rPr>
          <w:rFonts w:ascii="Arial Narrow" w:hAnsi="Arial Narrow" w:cs="Arial Narrow"/>
          <w:color w:val="000000"/>
          <w:sz w:val="18"/>
          <w:szCs w:val="18"/>
        </w:rPr>
        <w:t>acknowledges</w:t>
      </w:r>
      <w:r w:rsidR="004D3BC8" w:rsidRPr="00C666E2">
        <w:rPr>
          <w:rFonts w:ascii="Arial Narrow" w:hAnsi="Arial Narrow" w:cs="Arial Narrow"/>
          <w:color w:val="000000"/>
          <w:sz w:val="18"/>
          <w:szCs w:val="18"/>
        </w:rPr>
        <w:t xml:space="preserve"> and agrees</w:t>
      </w:r>
      <w:r w:rsidRPr="00C666E2">
        <w:rPr>
          <w:rFonts w:ascii="Arial Narrow" w:hAnsi="Arial Narrow" w:cs="Arial Narrow"/>
          <w:color w:val="000000"/>
          <w:sz w:val="18"/>
          <w:szCs w:val="18"/>
        </w:rPr>
        <w:t xml:space="preserve"> that </w:t>
      </w:r>
      <w:r w:rsidR="004D3BC8" w:rsidRPr="00C666E2">
        <w:rPr>
          <w:rFonts w:ascii="Arial Narrow" w:hAnsi="Arial Narrow" w:cs="Arial Narrow"/>
          <w:color w:val="000000"/>
          <w:sz w:val="18"/>
          <w:szCs w:val="18"/>
        </w:rPr>
        <w:t xml:space="preserve">Broker has advised </w:t>
      </w:r>
      <w:r w:rsidR="00776D5F" w:rsidRPr="00C666E2">
        <w:rPr>
          <w:rFonts w:ascii="Arial Narrow" w:hAnsi="Arial Narrow" w:cs="Arial Narrow"/>
          <w:color w:val="000000"/>
          <w:sz w:val="18"/>
          <w:szCs w:val="18"/>
        </w:rPr>
        <w:t>Buyer</w:t>
      </w:r>
      <w:r w:rsidRPr="00C666E2">
        <w:rPr>
          <w:rFonts w:ascii="Arial Narrow" w:hAnsi="Arial Narrow" w:cs="Arial Narrow"/>
          <w:color w:val="000000"/>
          <w:sz w:val="18"/>
          <w:szCs w:val="18"/>
        </w:rPr>
        <w:t xml:space="preserve"> to consult an attorney and/or certified public accountant for assistance in reviewing and verifying the legal, financial and/or any other</w:t>
      </w:r>
      <w:r w:rsidR="004D3BC8" w:rsidRPr="00C666E2">
        <w:rPr>
          <w:rFonts w:ascii="Arial Narrow" w:hAnsi="Arial Narrow" w:cs="Arial Narrow"/>
          <w:color w:val="000000"/>
          <w:sz w:val="18"/>
          <w:szCs w:val="18"/>
        </w:rPr>
        <w:t xml:space="preserve"> </w:t>
      </w:r>
      <w:r w:rsidRPr="00C666E2">
        <w:rPr>
          <w:rFonts w:ascii="Arial Narrow" w:hAnsi="Arial Narrow" w:cs="Arial Narrow"/>
          <w:color w:val="000000"/>
          <w:sz w:val="18"/>
          <w:szCs w:val="18"/>
        </w:rPr>
        <w:t xml:space="preserve">information </w:t>
      </w:r>
      <w:r w:rsidR="004D3BC8" w:rsidRPr="00C666E2">
        <w:rPr>
          <w:rFonts w:ascii="Arial Narrow" w:hAnsi="Arial Narrow" w:cs="Arial Narrow"/>
          <w:color w:val="000000"/>
          <w:sz w:val="18"/>
          <w:szCs w:val="18"/>
        </w:rPr>
        <w:t xml:space="preserve">and Confidential Information regarding </w:t>
      </w:r>
      <w:r w:rsidRPr="00C666E2">
        <w:rPr>
          <w:rFonts w:ascii="Arial Narrow" w:hAnsi="Arial Narrow" w:cs="Arial Narrow"/>
          <w:color w:val="000000"/>
          <w:sz w:val="18"/>
          <w:szCs w:val="18"/>
        </w:rPr>
        <w:t xml:space="preserve">the Business. </w:t>
      </w:r>
    </w:p>
    <w:p w14:paraId="4D0C88E3" w14:textId="77777777" w:rsidR="006E7170" w:rsidRPr="00EB5DC3" w:rsidRDefault="006E7170" w:rsidP="00EB5DC3">
      <w:pPr>
        <w:pStyle w:val="ListParagraph"/>
        <w:tabs>
          <w:tab w:val="left" w:pos="90"/>
        </w:tabs>
        <w:ind w:left="180" w:right="-288"/>
        <w:jc w:val="both"/>
        <w:rPr>
          <w:rFonts w:ascii="Arial Narrow" w:hAnsi="Arial Narrow" w:cs="Arial Narrow"/>
          <w:b/>
          <w:bCs/>
          <w:sz w:val="18"/>
          <w:szCs w:val="18"/>
        </w:rPr>
      </w:pPr>
    </w:p>
    <w:p w14:paraId="74EC4900" w14:textId="53B89C17" w:rsidR="006E7170" w:rsidRPr="00561971" w:rsidRDefault="006E7170" w:rsidP="006C36BD">
      <w:pPr>
        <w:pStyle w:val="ListParagraph"/>
        <w:numPr>
          <w:ilvl w:val="0"/>
          <w:numId w:val="3"/>
        </w:numPr>
        <w:tabs>
          <w:tab w:val="left" w:pos="90"/>
        </w:tabs>
        <w:ind w:left="180" w:right="-288" w:hanging="180"/>
        <w:jc w:val="both"/>
        <w:rPr>
          <w:rFonts w:ascii="Arial Narrow" w:hAnsi="Arial Narrow" w:cs="Arial Narrow"/>
          <w:b/>
          <w:bCs/>
          <w:color w:val="000000"/>
          <w:sz w:val="18"/>
          <w:szCs w:val="18"/>
        </w:rPr>
      </w:pPr>
      <w:r w:rsidRPr="7BEB9DB3">
        <w:rPr>
          <w:rFonts w:ascii="Arial Narrow" w:hAnsi="Arial Narrow" w:cs="Arial Narrow"/>
          <w:b/>
          <w:bCs/>
          <w:sz w:val="18"/>
          <w:szCs w:val="18"/>
        </w:rPr>
        <w:t>Procuring Cause -</w:t>
      </w:r>
      <w:r w:rsidRPr="7BEB9DB3">
        <w:rPr>
          <w:rFonts w:ascii="Arial Narrow" w:hAnsi="Arial Narrow" w:cs="Arial Narrow"/>
          <w:sz w:val="18"/>
          <w:szCs w:val="18"/>
        </w:rPr>
        <w:t xml:space="preserve"> </w:t>
      </w:r>
      <w:r w:rsidR="00776D5F" w:rsidRPr="7BEB9DB3">
        <w:rPr>
          <w:rFonts w:ascii="Arial Narrow" w:hAnsi="Arial Narrow" w:cs="Arial Narrow"/>
          <w:color w:val="000000" w:themeColor="text1"/>
          <w:sz w:val="18"/>
          <w:szCs w:val="18"/>
        </w:rPr>
        <w:t>Buyer</w:t>
      </w:r>
      <w:r w:rsidRPr="7BEB9DB3">
        <w:rPr>
          <w:rFonts w:ascii="Arial Narrow" w:hAnsi="Arial Narrow" w:cs="Arial Narrow"/>
          <w:color w:val="000000" w:themeColor="text1"/>
          <w:sz w:val="18"/>
          <w:szCs w:val="18"/>
        </w:rPr>
        <w:t xml:space="preserve"> </w:t>
      </w:r>
      <w:r w:rsidR="004D3BC8" w:rsidRPr="7BEB9DB3">
        <w:rPr>
          <w:rFonts w:ascii="Arial Narrow" w:hAnsi="Arial Narrow" w:cs="Arial Narrow"/>
          <w:color w:val="000000" w:themeColor="text1"/>
          <w:sz w:val="18"/>
          <w:szCs w:val="18"/>
        </w:rPr>
        <w:t xml:space="preserve">acknowledges and agrees that </w:t>
      </w:r>
      <w:r w:rsidRPr="7BEB9DB3">
        <w:rPr>
          <w:rFonts w:ascii="Arial Narrow" w:hAnsi="Arial Narrow" w:cs="Arial Narrow"/>
          <w:color w:val="000000" w:themeColor="text1"/>
          <w:sz w:val="18"/>
          <w:szCs w:val="18"/>
        </w:rPr>
        <w:t xml:space="preserve">Broker </w:t>
      </w:r>
      <w:r w:rsidR="00B0564B" w:rsidRPr="7BEB9DB3">
        <w:rPr>
          <w:rFonts w:ascii="Arial Narrow" w:hAnsi="Arial Narrow" w:cs="Arial Narrow"/>
          <w:color w:val="000000" w:themeColor="text1"/>
          <w:sz w:val="18"/>
          <w:szCs w:val="18"/>
        </w:rPr>
        <w:t>is</w:t>
      </w:r>
      <w:r w:rsidRPr="7BEB9DB3">
        <w:rPr>
          <w:rFonts w:ascii="Arial Narrow" w:hAnsi="Arial Narrow" w:cs="Arial Narrow"/>
          <w:color w:val="000000" w:themeColor="text1"/>
          <w:sz w:val="18"/>
          <w:szCs w:val="18"/>
        </w:rPr>
        <w:t xml:space="preserve"> the procuring cause of any purchase or other act set forth in paragraph 2 </w:t>
      </w:r>
      <w:r w:rsidR="00B0564B" w:rsidRPr="7BEB9DB3">
        <w:rPr>
          <w:rFonts w:ascii="Arial Narrow" w:hAnsi="Arial Narrow" w:cs="Arial Narrow"/>
          <w:color w:val="000000" w:themeColor="text1"/>
          <w:sz w:val="18"/>
          <w:szCs w:val="18"/>
        </w:rPr>
        <w:t>herein</w:t>
      </w:r>
      <w:r w:rsidR="004D3BC8" w:rsidRPr="7BEB9DB3">
        <w:rPr>
          <w:rFonts w:ascii="Arial Narrow" w:hAnsi="Arial Narrow" w:cs="Arial Narrow"/>
          <w:color w:val="000000" w:themeColor="text1"/>
          <w:sz w:val="18"/>
          <w:szCs w:val="18"/>
        </w:rPr>
        <w:t xml:space="preserve"> triggering Broker’s right to compensation</w:t>
      </w:r>
      <w:r w:rsidRPr="7BEB9DB3">
        <w:rPr>
          <w:rFonts w:ascii="Arial Narrow" w:hAnsi="Arial Narrow" w:cs="Arial Narrow"/>
          <w:color w:val="000000" w:themeColor="text1"/>
          <w:sz w:val="18"/>
          <w:szCs w:val="18"/>
        </w:rPr>
        <w:t xml:space="preserve">, and </w:t>
      </w:r>
      <w:r w:rsidR="004D3BC8" w:rsidRPr="7BEB9DB3">
        <w:rPr>
          <w:rFonts w:ascii="Arial Narrow" w:hAnsi="Arial Narrow" w:cs="Arial Narrow"/>
          <w:color w:val="000000" w:themeColor="text1"/>
          <w:sz w:val="18"/>
          <w:szCs w:val="18"/>
        </w:rPr>
        <w:t xml:space="preserve">acknowledges and </w:t>
      </w:r>
      <w:r w:rsidRPr="7BEB9DB3">
        <w:rPr>
          <w:rFonts w:ascii="Arial Narrow" w:hAnsi="Arial Narrow" w:cs="Arial Narrow"/>
          <w:color w:val="000000" w:themeColor="text1"/>
          <w:sz w:val="18"/>
          <w:szCs w:val="18"/>
        </w:rPr>
        <w:t xml:space="preserve">agrees that for a period of two (2) years from the Effective Date </w:t>
      </w:r>
      <w:r w:rsidR="004D3BC8" w:rsidRPr="7BEB9DB3">
        <w:rPr>
          <w:rFonts w:ascii="Arial Narrow" w:hAnsi="Arial Narrow" w:cs="Arial Narrow"/>
          <w:color w:val="000000" w:themeColor="text1"/>
          <w:sz w:val="18"/>
          <w:szCs w:val="18"/>
        </w:rPr>
        <w:t xml:space="preserve">to </w:t>
      </w:r>
      <w:r w:rsidRPr="7BEB9DB3">
        <w:rPr>
          <w:rFonts w:ascii="Arial Narrow" w:hAnsi="Arial Narrow" w:cs="Arial Narrow"/>
          <w:color w:val="000000" w:themeColor="text1"/>
          <w:sz w:val="18"/>
          <w:szCs w:val="18"/>
        </w:rPr>
        <w:t xml:space="preserve">not deal directly or indirectly with the Seller, its agents, representatives or assigns, without the prior written consent of Broker.  If </w:t>
      </w:r>
      <w:r w:rsidR="00776D5F" w:rsidRPr="7BEB9DB3">
        <w:rPr>
          <w:rFonts w:ascii="Arial Narrow" w:hAnsi="Arial Narrow" w:cs="Arial Narrow"/>
          <w:color w:val="000000" w:themeColor="text1"/>
          <w:sz w:val="18"/>
          <w:szCs w:val="18"/>
        </w:rPr>
        <w:t>Buyer</w:t>
      </w:r>
      <w:r w:rsidRPr="7BEB9DB3">
        <w:rPr>
          <w:rFonts w:ascii="Arial Narrow" w:hAnsi="Arial Narrow" w:cs="Arial Narrow"/>
          <w:color w:val="000000" w:themeColor="text1"/>
          <w:sz w:val="18"/>
          <w:szCs w:val="18"/>
        </w:rPr>
        <w:t xml:space="preserve">, or an entity in which </w:t>
      </w:r>
      <w:r w:rsidR="00776D5F" w:rsidRPr="7BEB9DB3">
        <w:rPr>
          <w:rFonts w:ascii="Arial Narrow" w:hAnsi="Arial Narrow" w:cs="Arial Narrow"/>
          <w:color w:val="000000" w:themeColor="text1"/>
          <w:sz w:val="18"/>
          <w:szCs w:val="18"/>
        </w:rPr>
        <w:t>Buyer</w:t>
      </w:r>
      <w:r w:rsidRPr="7BEB9DB3">
        <w:rPr>
          <w:rFonts w:ascii="Arial Narrow" w:hAnsi="Arial Narrow" w:cs="Arial Narrow"/>
          <w:color w:val="000000" w:themeColor="text1"/>
          <w:sz w:val="18"/>
          <w:szCs w:val="18"/>
        </w:rPr>
        <w:t xml:space="preserve"> has an interest, or person or entity introduced to the Business and/or Seller by </w:t>
      </w:r>
      <w:r w:rsidR="00776D5F" w:rsidRPr="7BEB9DB3">
        <w:rPr>
          <w:rFonts w:ascii="Arial Narrow" w:hAnsi="Arial Narrow" w:cs="Arial Narrow"/>
          <w:color w:val="000000" w:themeColor="text1"/>
          <w:sz w:val="18"/>
          <w:szCs w:val="18"/>
        </w:rPr>
        <w:t>Buyer</w:t>
      </w:r>
      <w:r w:rsidRPr="7BEB9DB3">
        <w:rPr>
          <w:rFonts w:ascii="Arial Narrow" w:hAnsi="Arial Narrow" w:cs="Arial Narrow"/>
          <w:color w:val="000000" w:themeColor="text1"/>
          <w:sz w:val="18"/>
          <w:szCs w:val="18"/>
        </w:rPr>
        <w:t>, enters into</w:t>
      </w:r>
      <w:r w:rsidR="004D3BC8" w:rsidRPr="7BEB9DB3">
        <w:rPr>
          <w:rFonts w:ascii="Arial Narrow" w:hAnsi="Arial Narrow" w:cs="Arial Narrow"/>
          <w:color w:val="000000" w:themeColor="text1"/>
          <w:sz w:val="18"/>
          <w:szCs w:val="18"/>
        </w:rPr>
        <w:t>:</w:t>
      </w:r>
      <w:r w:rsidRPr="7BEB9DB3">
        <w:rPr>
          <w:rFonts w:ascii="Arial Narrow" w:hAnsi="Arial Narrow" w:cs="Arial Narrow"/>
          <w:color w:val="000000" w:themeColor="text1"/>
          <w:sz w:val="18"/>
          <w:szCs w:val="18"/>
        </w:rPr>
        <w:t xml:space="preserve"> (a) </w:t>
      </w:r>
      <w:r w:rsidR="004D3BC8" w:rsidRPr="7BEB9DB3">
        <w:rPr>
          <w:rFonts w:ascii="Arial Narrow" w:hAnsi="Arial Narrow" w:cs="Arial Narrow"/>
          <w:color w:val="000000" w:themeColor="text1"/>
          <w:sz w:val="18"/>
          <w:szCs w:val="18"/>
        </w:rPr>
        <w:t xml:space="preserve">a </w:t>
      </w:r>
      <w:r w:rsidRPr="7BEB9DB3">
        <w:rPr>
          <w:rFonts w:ascii="Arial Narrow" w:hAnsi="Arial Narrow" w:cs="Arial Narrow"/>
          <w:color w:val="000000" w:themeColor="text1"/>
          <w:sz w:val="18"/>
          <w:szCs w:val="18"/>
        </w:rPr>
        <w:t>sale and/or purchase agreement</w:t>
      </w:r>
      <w:r w:rsidR="004D3BC8" w:rsidRPr="7BEB9DB3">
        <w:rPr>
          <w:rFonts w:ascii="Arial Narrow" w:hAnsi="Arial Narrow" w:cs="Arial Narrow"/>
          <w:color w:val="000000" w:themeColor="text1"/>
          <w:sz w:val="18"/>
          <w:szCs w:val="18"/>
        </w:rPr>
        <w:t>;</w:t>
      </w:r>
      <w:r w:rsidRPr="7BEB9DB3">
        <w:rPr>
          <w:rFonts w:ascii="Arial Narrow" w:hAnsi="Arial Narrow" w:cs="Arial Narrow"/>
          <w:color w:val="000000" w:themeColor="text1"/>
          <w:sz w:val="18"/>
          <w:szCs w:val="18"/>
        </w:rPr>
        <w:t xml:space="preserve"> </w:t>
      </w:r>
      <w:r w:rsidR="004D3BC8" w:rsidRPr="7BEB9DB3">
        <w:rPr>
          <w:rFonts w:ascii="Arial Narrow" w:hAnsi="Arial Narrow" w:cs="Arial Narrow"/>
          <w:color w:val="000000" w:themeColor="text1"/>
          <w:sz w:val="18"/>
          <w:szCs w:val="18"/>
        </w:rPr>
        <w:t xml:space="preserve">or </w:t>
      </w:r>
      <w:r w:rsidRPr="7BEB9DB3">
        <w:rPr>
          <w:rFonts w:ascii="Arial Narrow" w:hAnsi="Arial Narrow" w:cs="Arial Narrow"/>
          <w:color w:val="000000" w:themeColor="text1"/>
          <w:sz w:val="18"/>
          <w:szCs w:val="18"/>
        </w:rPr>
        <w:t xml:space="preserve">(b) management contract or other financial arrangement with Seller with respect to the </w:t>
      </w:r>
      <w:r w:rsidRPr="7BEB9DB3">
        <w:rPr>
          <w:rFonts w:ascii="Arial Narrow" w:hAnsi="Arial Narrow" w:cs="Arial Narrow"/>
          <w:color w:val="000000" w:themeColor="text1"/>
          <w:sz w:val="18"/>
          <w:szCs w:val="18"/>
        </w:rPr>
        <w:lastRenderedPageBreak/>
        <w:t xml:space="preserve">Business or </w:t>
      </w:r>
      <w:r w:rsidR="004D3BC8" w:rsidRPr="7BEB9DB3">
        <w:rPr>
          <w:rFonts w:ascii="Arial Narrow" w:hAnsi="Arial Narrow" w:cs="Arial Narrow"/>
          <w:color w:val="000000" w:themeColor="text1"/>
          <w:sz w:val="18"/>
          <w:szCs w:val="18"/>
        </w:rPr>
        <w:t xml:space="preserve">any </w:t>
      </w:r>
      <w:r w:rsidRPr="7BEB9DB3">
        <w:rPr>
          <w:rFonts w:ascii="Arial Narrow" w:hAnsi="Arial Narrow" w:cs="Arial Narrow"/>
          <w:color w:val="000000" w:themeColor="text1"/>
          <w:sz w:val="18"/>
          <w:szCs w:val="18"/>
        </w:rPr>
        <w:t>part thereof, including leasing the Business premises from Seller or Seller’s</w:t>
      </w:r>
      <w:r w:rsidR="00561971" w:rsidRPr="7BEB9DB3">
        <w:rPr>
          <w:rFonts w:ascii="Arial Narrow" w:hAnsi="Arial Narrow" w:cs="Arial Narrow"/>
          <w:color w:val="000000" w:themeColor="text1"/>
          <w:sz w:val="18"/>
          <w:szCs w:val="18"/>
        </w:rPr>
        <w:t xml:space="preserve"> </w:t>
      </w:r>
      <w:r w:rsidRPr="7BEB9DB3">
        <w:rPr>
          <w:rFonts w:ascii="Arial Narrow" w:hAnsi="Arial Narrow" w:cs="Arial Narrow"/>
          <w:color w:val="000000" w:themeColor="text1"/>
          <w:sz w:val="18"/>
          <w:szCs w:val="18"/>
        </w:rPr>
        <w:t>landlord</w:t>
      </w:r>
      <w:r w:rsidR="004D3BC8" w:rsidRPr="7BEB9DB3">
        <w:rPr>
          <w:rFonts w:ascii="Arial Narrow" w:hAnsi="Arial Narrow" w:cs="Arial Narrow"/>
          <w:color w:val="000000" w:themeColor="text1"/>
          <w:sz w:val="18"/>
          <w:szCs w:val="18"/>
        </w:rPr>
        <w:t>;</w:t>
      </w:r>
      <w:r w:rsidRPr="7BEB9DB3">
        <w:rPr>
          <w:rFonts w:ascii="Arial Narrow" w:hAnsi="Arial Narrow" w:cs="Arial Narrow"/>
          <w:color w:val="000000" w:themeColor="text1"/>
          <w:sz w:val="18"/>
          <w:szCs w:val="18"/>
        </w:rPr>
        <w:t xml:space="preserve"> </w:t>
      </w:r>
      <w:r w:rsidR="00776D5F" w:rsidRPr="7BEB9DB3">
        <w:rPr>
          <w:rFonts w:ascii="Arial Narrow" w:hAnsi="Arial Narrow" w:cs="Arial Narrow"/>
          <w:color w:val="000000" w:themeColor="text1"/>
          <w:sz w:val="18"/>
          <w:szCs w:val="18"/>
        </w:rPr>
        <w:t>Buyer</w:t>
      </w:r>
      <w:r w:rsidRPr="7BEB9DB3">
        <w:rPr>
          <w:rFonts w:ascii="Arial Narrow" w:hAnsi="Arial Narrow" w:cs="Arial Narrow"/>
          <w:color w:val="000000" w:themeColor="text1"/>
          <w:sz w:val="18"/>
          <w:szCs w:val="18"/>
        </w:rPr>
        <w:t xml:space="preserve"> shall be liable to Broker for any and all damages Broker may suffer, including but not limited to the payment of the full co</w:t>
      </w:r>
      <w:r w:rsidR="004D3BC8" w:rsidRPr="7BEB9DB3">
        <w:rPr>
          <w:rFonts w:ascii="Arial Narrow" w:hAnsi="Arial Narrow" w:cs="Arial Narrow"/>
          <w:color w:val="000000" w:themeColor="text1"/>
          <w:sz w:val="18"/>
          <w:szCs w:val="18"/>
        </w:rPr>
        <w:t>mpensation</w:t>
      </w:r>
      <w:r w:rsidRPr="7BEB9DB3">
        <w:rPr>
          <w:rFonts w:ascii="Arial Narrow" w:hAnsi="Arial Narrow" w:cs="Arial Narrow"/>
          <w:color w:val="000000" w:themeColor="text1"/>
          <w:sz w:val="18"/>
          <w:szCs w:val="18"/>
        </w:rPr>
        <w:t xml:space="preserve"> due Broker under a separate agreement with Seller. To ensure the collection of its compensation, </w:t>
      </w:r>
      <w:r w:rsidR="00776D5F" w:rsidRPr="7BEB9DB3">
        <w:rPr>
          <w:rFonts w:ascii="Arial Narrow" w:hAnsi="Arial Narrow" w:cs="Arial Narrow"/>
          <w:color w:val="000000" w:themeColor="text1"/>
          <w:sz w:val="18"/>
          <w:szCs w:val="18"/>
        </w:rPr>
        <w:t>Buyer</w:t>
      </w:r>
      <w:r w:rsidRPr="7BEB9DB3">
        <w:rPr>
          <w:rFonts w:ascii="Arial Narrow" w:hAnsi="Arial Narrow" w:cs="Arial Narrow"/>
          <w:color w:val="000000" w:themeColor="text1"/>
          <w:sz w:val="18"/>
          <w:szCs w:val="18"/>
        </w:rPr>
        <w:t xml:space="preserve"> hereby grants Broker the right to place a lien on the Business assets which may be acquired by </w:t>
      </w:r>
      <w:r w:rsidR="00776D5F" w:rsidRPr="7BEB9DB3">
        <w:rPr>
          <w:rFonts w:ascii="Arial Narrow" w:hAnsi="Arial Narrow" w:cs="Arial Narrow"/>
          <w:color w:val="000000" w:themeColor="text1"/>
          <w:sz w:val="18"/>
          <w:szCs w:val="18"/>
        </w:rPr>
        <w:t>Buyer</w:t>
      </w:r>
      <w:r w:rsidRPr="7BEB9DB3">
        <w:rPr>
          <w:rFonts w:ascii="Arial Narrow" w:hAnsi="Arial Narrow" w:cs="Arial Narrow"/>
          <w:color w:val="000000" w:themeColor="text1"/>
          <w:sz w:val="18"/>
          <w:szCs w:val="18"/>
        </w:rPr>
        <w:t xml:space="preserve"> in violation of this Agreement, and </w:t>
      </w:r>
      <w:r w:rsidR="00776D5F" w:rsidRPr="7BEB9DB3">
        <w:rPr>
          <w:rFonts w:ascii="Arial Narrow" w:hAnsi="Arial Narrow" w:cs="Arial Narrow"/>
          <w:color w:val="000000" w:themeColor="text1"/>
          <w:sz w:val="18"/>
          <w:szCs w:val="18"/>
        </w:rPr>
        <w:t>Buyer</w:t>
      </w:r>
      <w:r w:rsidRPr="7BEB9DB3">
        <w:rPr>
          <w:rFonts w:ascii="Arial Narrow" w:hAnsi="Arial Narrow" w:cs="Arial Narrow"/>
          <w:color w:val="000000" w:themeColor="text1"/>
          <w:sz w:val="18"/>
          <w:szCs w:val="18"/>
        </w:rPr>
        <w:t xml:space="preserve"> agrees and does hereby appoint Broker its attorney–in-fact to execute all documents necessary to perfect such lien, and this Agreement shall be </w:t>
      </w:r>
      <w:r w:rsidR="00776D5F" w:rsidRPr="7BEB9DB3">
        <w:rPr>
          <w:rFonts w:ascii="Arial Narrow" w:hAnsi="Arial Narrow" w:cs="Arial Narrow"/>
          <w:color w:val="000000" w:themeColor="text1"/>
          <w:sz w:val="18"/>
          <w:szCs w:val="18"/>
        </w:rPr>
        <w:t>Buyer</w:t>
      </w:r>
      <w:r w:rsidRPr="7BEB9DB3">
        <w:rPr>
          <w:rFonts w:ascii="Arial Narrow" w:hAnsi="Arial Narrow" w:cs="Arial Narrow"/>
          <w:color w:val="000000" w:themeColor="text1"/>
          <w:sz w:val="18"/>
          <w:szCs w:val="18"/>
        </w:rPr>
        <w:t xml:space="preserve">’s consent to do so as required by </w:t>
      </w:r>
      <w:r w:rsidR="009B6F45">
        <w:rPr>
          <w:rFonts w:ascii="Arial Narrow" w:hAnsi="Arial Narrow" w:cs="Arial Narrow"/>
          <w:b/>
          <w:bCs/>
          <w:color w:val="000000" w:themeColor="text1"/>
          <w:sz w:val="18"/>
          <w:szCs w:val="18"/>
          <w:u w:val="single"/>
        </w:rPr>
        <w:t>New Jersey</w:t>
      </w:r>
      <w:r w:rsidR="00B24464" w:rsidRPr="7BEB9DB3">
        <w:rPr>
          <w:rFonts w:ascii="Arial Narrow" w:hAnsi="Arial Narrow" w:cs="Arial Narrow"/>
          <w:color w:val="000000" w:themeColor="text1"/>
          <w:sz w:val="18"/>
          <w:szCs w:val="18"/>
        </w:rPr>
        <w:t xml:space="preserve"> </w:t>
      </w:r>
      <w:r w:rsidR="007250B7" w:rsidRPr="7BEB9DB3">
        <w:rPr>
          <w:rFonts w:ascii="Arial Narrow" w:hAnsi="Arial Narrow" w:cs="Arial Narrow"/>
          <w:color w:val="000000" w:themeColor="text1"/>
          <w:sz w:val="18"/>
          <w:szCs w:val="18"/>
        </w:rPr>
        <w:t>state law.</w:t>
      </w:r>
    </w:p>
    <w:p w14:paraId="27B96B5B" w14:textId="77777777" w:rsidR="006E7170" w:rsidRPr="00EB5DC3" w:rsidRDefault="006E7170" w:rsidP="00EB5DC3">
      <w:pPr>
        <w:tabs>
          <w:tab w:val="left" w:pos="90"/>
        </w:tabs>
        <w:ind w:right="-288"/>
        <w:jc w:val="both"/>
        <w:rPr>
          <w:rFonts w:ascii="Arial Narrow" w:hAnsi="Arial Narrow" w:cs="Arial Narrow"/>
          <w:b/>
          <w:bCs/>
          <w:sz w:val="18"/>
          <w:szCs w:val="18"/>
        </w:rPr>
      </w:pPr>
    </w:p>
    <w:p w14:paraId="0F583A55" w14:textId="4976279F" w:rsidR="006E7170" w:rsidRPr="00EB5DC3" w:rsidRDefault="006E7170" w:rsidP="00EB5DC3">
      <w:pPr>
        <w:pStyle w:val="ListParagraph"/>
        <w:numPr>
          <w:ilvl w:val="0"/>
          <w:numId w:val="3"/>
        </w:numPr>
        <w:tabs>
          <w:tab w:val="left" w:pos="90"/>
        </w:tabs>
        <w:ind w:left="180" w:right="-288" w:hanging="180"/>
        <w:jc w:val="both"/>
        <w:rPr>
          <w:rFonts w:ascii="Arial Narrow" w:hAnsi="Arial Narrow" w:cs="Arial Narrow"/>
          <w:b/>
          <w:bCs/>
          <w:color w:val="000000"/>
          <w:sz w:val="18"/>
          <w:szCs w:val="18"/>
        </w:rPr>
      </w:pPr>
      <w:r w:rsidRPr="00EB5DC3">
        <w:rPr>
          <w:rFonts w:ascii="Arial Narrow" w:hAnsi="Arial Narrow" w:cs="Arial Narrow"/>
          <w:b/>
          <w:bCs/>
          <w:color w:val="000000"/>
          <w:sz w:val="18"/>
          <w:szCs w:val="18"/>
        </w:rPr>
        <w:t xml:space="preserve">Warrantees - </w:t>
      </w:r>
      <w:r w:rsidR="00776D5F" w:rsidRPr="00EB5DC3">
        <w:rPr>
          <w:rFonts w:ascii="Arial Narrow" w:hAnsi="Arial Narrow" w:cs="Arial Narrow"/>
          <w:color w:val="000000"/>
          <w:sz w:val="18"/>
          <w:szCs w:val="18"/>
        </w:rPr>
        <w:t>Buyer</w:t>
      </w:r>
      <w:r w:rsidRPr="00EB5DC3">
        <w:rPr>
          <w:rFonts w:ascii="Arial Narrow" w:hAnsi="Arial Narrow" w:cs="Arial Narrow"/>
          <w:b/>
          <w:bCs/>
          <w:color w:val="000000"/>
          <w:sz w:val="18"/>
          <w:szCs w:val="18"/>
        </w:rPr>
        <w:t xml:space="preserve"> </w:t>
      </w:r>
      <w:r w:rsidRPr="00EB5DC3">
        <w:rPr>
          <w:rFonts w:ascii="Arial Narrow" w:hAnsi="Arial Narrow" w:cs="Arial Narrow"/>
          <w:color w:val="000000"/>
          <w:sz w:val="18"/>
          <w:szCs w:val="18"/>
        </w:rPr>
        <w:t>represents and warrants that it does not represent any third</w:t>
      </w:r>
      <w:r w:rsidR="004D3BC8" w:rsidRPr="00EB5DC3">
        <w:rPr>
          <w:rFonts w:ascii="Arial Narrow" w:hAnsi="Arial Narrow" w:cs="Arial Narrow"/>
          <w:color w:val="000000"/>
          <w:sz w:val="18"/>
          <w:szCs w:val="18"/>
        </w:rPr>
        <w:t>-</w:t>
      </w:r>
      <w:r w:rsidRPr="00EB5DC3">
        <w:rPr>
          <w:rFonts w:ascii="Arial Narrow" w:hAnsi="Arial Narrow" w:cs="Arial Narrow"/>
          <w:color w:val="000000"/>
          <w:sz w:val="18"/>
          <w:szCs w:val="18"/>
        </w:rPr>
        <w:t>party competitor of the Business,</w:t>
      </w:r>
      <w:r w:rsidR="004D3BC8" w:rsidRPr="00EB5DC3">
        <w:rPr>
          <w:rFonts w:ascii="Arial Narrow" w:hAnsi="Arial Narrow" w:cs="Arial Narrow"/>
          <w:color w:val="000000"/>
          <w:sz w:val="18"/>
          <w:szCs w:val="18"/>
        </w:rPr>
        <w:t xml:space="preserve"> </w:t>
      </w:r>
      <w:r w:rsidRPr="00EB5DC3">
        <w:rPr>
          <w:rFonts w:ascii="Arial Narrow" w:hAnsi="Arial Narrow" w:cs="Arial Narrow"/>
          <w:color w:val="000000"/>
          <w:sz w:val="18"/>
          <w:szCs w:val="18"/>
        </w:rPr>
        <w:t>and is not an employee</w:t>
      </w:r>
      <w:r w:rsidR="004D3BC8" w:rsidRPr="00EB5DC3">
        <w:rPr>
          <w:rFonts w:ascii="Arial Narrow" w:hAnsi="Arial Narrow" w:cs="Arial Narrow"/>
          <w:color w:val="000000"/>
          <w:sz w:val="18"/>
          <w:szCs w:val="18"/>
        </w:rPr>
        <w:t xml:space="preserve"> or agent</w:t>
      </w:r>
      <w:r w:rsidRPr="00EB5DC3">
        <w:rPr>
          <w:rFonts w:ascii="Arial Narrow" w:hAnsi="Arial Narrow" w:cs="Arial Narrow"/>
          <w:color w:val="000000"/>
          <w:sz w:val="18"/>
          <w:szCs w:val="18"/>
        </w:rPr>
        <w:t xml:space="preserve"> of a competitor business.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warrants that the sole purpose </w:t>
      </w:r>
      <w:r w:rsidR="004D3BC8" w:rsidRPr="00EB5DC3">
        <w:rPr>
          <w:rFonts w:ascii="Arial Narrow" w:hAnsi="Arial Narrow" w:cs="Arial Narrow"/>
          <w:color w:val="000000"/>
          <w:sz w:val="18"/>
          <w:szCs w:val="18"/>
        </w:rPr>
        <w:t>for</w:t>
      </w:r>
      <w:r w:rsidRPr="00EB5DC3">
        <w:rPr>
          <w:rFonts w:ascii="Arial Narrow" w:hAnsi="Arial Narrow" w:cs="Arial Narrow"/>
          <w:color w:val="000000"/>
          <w:sz w:val="18"/>
          <w:szCs w:val="18"/>
        </w:rPr>
        <w:t xml:space="preserve"> requesting and receiving </w:t>
      </w:r>
      <w:r w:rsidR="00183FA8" w:rsidRPr="00EB5DC3">
        <w:rPr>
          <w:rFonts w:ascii="Arial Narrow" w:hAnsi="Arial Narrow" w:cs="Arial Narrow"/>
          <w:color w:val="000000"/>
          <w:sz w:val="18"/>
          <w:szCs w:val="18"/>
        </w:rPr>
        <w:t>Confidential</w:t>
      </w:r>
      <w:r w:rsidR="004D3BC8" w:rsidRPr="00EB5DC3">
        <w:rPr>
          <w:rFonts w:ascii="Arial Narrow" w:hAnsi="Arial Narrow" w:cs="Arial Narrow"/>
          <w:color w:val="000000"/>
          <w:sz w:val="18"/>
          <w:szCs w:val="18"/>
        </w:rPr>
        <w:t xml:space="preserve"> Information </w:t>
      </w:r>
      <w:r w:rsidRPr="00EB5DC3">
        <w:rPr>
          <w:rFonts w:ascii="Arial Narrow" w:hAnsi="Arial Narrow" w:cs="Arial Narrow"/>
          <w:color w:val="000000"/>
          <w:sz w:val="18"/>
          <w:szCs w:val="18"/>
        </w:rPr>
        <w:t>on the Business is to</w:t>
      </w:r>
      <w:r w:rsidR="004D3BC8" w:rsidRPr="00EB5DC3">
        <w:rPr>
          <w:rFonts w:ascii="Arial Narrow" w:hAnsi="Arial Narrow" w:cs="Arial Narrow"/>
          <w:color w:val="000000"/>
          <w:sz w:val="18"/>
          <w:szCs w:val="18"/>
        </w:rPr>
        <w:t xml:space="preserve"> evaluate </w:t>
      </w:r>
      <w:r w:rsidR="00986229" w:rsidRPr="00EB5DC3">
        <w:rPr>
          <w:rFonts w:ascii="Arial Narrow" w:hAnsi="Arial Narrow" w:cs="Arial Narrow"/>
          <w:color w:val="000000"/>
          <w:sz w:val="18"/>
          <w:szCs w:val="18"/>
        </w:rPr>
        <w:t xml:space="preserve">its desire </w:t>
      </w:r>
      <w:r w:rsidR="00386B22" w:rsidRPr="00EB5DC3">
        <w:rPr>
          <w:rFonts w:ascii="Arial Narrow" w:hAnsi="Arial Narrow" w:cs="Arial Narrow"/>
          <w:color w:val="000000"/>
          <w:sz w:val="18"/>
          <w:szCs w:val="18"/>
        </w:rPr>
        <w:t>to affect</w:t>
      </w:r>
      <w:r w:rsidRPr="00EB5DC3">
        <w:rPr>
          <w:rFonts w:ascii="Arial Narrow" w:hAnsi="Arial Narrow" w:cs="Arial Narrow"/>
          <w:color w:val="000000"/>
          <w:sz w:val="18"/>
          <w:szCs w:val="18"/>
        </w:rPr>
        <w:t xml:space="preserve"> a purchase</w:t>
      </w:r>
      <w:r w:rsidR="00986229" w:rsidRPr="00EB5DC3">
        <w:rPr>
          <w:rFonts w:ascii="Arial Narrow" w:hAnsi="Arial Narrow" w:cs="Arial Narrow"/>
          <w:color w:val="000000"/>
          <w:sz w:val="18"/>
          <w:szCs w:val="18"/>
        </w:rPr>
        <w:t xml:space="preserve">, </w:t>
      </w:r>
      <w:r w:rsidRPr="00EB5DC3">
        <w:rPr>
          <w:rFonts w:ascii="Arial Narrow" w:hAnsi="Arial Narrow" w:cs="Arial Narrow"/>
          <w:color w:val="000000"/>
          <w:sz w:val="18"/>
          <w:szCs w:val="18"/>
        </w:rPr>
        <w:t>merger and/or acquisition</w:t>
      </w:r>
      <w:r w:rsidR="00986229" w:rsidRPr="00EB5DC3">
        <w:rPr>
          <w:rFonts w:ascii="Arial Narrow" w:hAnsi="Arial Narrow" w:cs="Arial Narrow"/>
          <w:color w:val="000000"/>
          <w:sz w:val="18"/>
          <w:szCs w:val="18"/>
        </w:rPr>
        <w:t xml:space="preserve"> of the Business</w:t>
      </w:r>
      <w:r w:rsidRPr="00EB5DC3">
        <w:rPr>
          <w:rFonts w:ascii="Arial Narrow" w:hAnsi="Arial Narrow" w:cs="Arial Narrow"/>
          <w:color w:val="000000"/>
          <w:sz w:val="18"/>
          <w:szCs w:val="18"/>
        </w:rPr>
        <w:t xml:space="preserve">, </w:t>
      </w:r>
      <w:r w:rsidR="008109CE" w:rsidRPr="00EB5DC3">
        <w:rPr>
          <w:rFonts w:ascii="Arial Narrow" w:hAnsi="Arial Narrow" w:cs="Arial Narrow"/>
          <w:color w:val="000000"/>
          <w:sz w:val="18"/>
          <w:szCs w:val="18"/>
        </w:rPr>
        <w:t xml:space="preserve">and </w:t>
      </w:r>
      <w:r w:rsidR="008109CE" w:rsidRPr="00EB5DC3">
        <w:rPr>
          <w:rFonts w:ascii="Arial Narrow" w:hAnsi="Arial Narrow" w:cs="Arial Narrow"/>
          <w:sz w:val="18"/>
          <w:szCs w:val="18"/>
        </w:rPr>
        <w:t xml:space="preserve">Buyer acknowledges </w:t>
      </w:r>
      <w:r w:rsidR="00986229" w:rsidRPr="00EB5DC3">
        <w:rPr>
          <w:rFonts w:ascii="Arial Narrow" w:hAnsi="Arial Narrow" w:cs="Arial Narrow"/>
          <w:sz w:val="18"/>
          <w:szCs w:val="18"/>
        </w:rPr>
        <w:t xml:space="preserve">and agrees </w:t>
      </w:r>
      <w:r w:rsidR="008109CE" w:rsidRPr="00EB5DC3">
        <w:rPr>
          <w:rFonts w:ascii="Arial Narrow" w:hAnsi="Arial Narrow" w:cs="Arial Narrow"/>
          <w:sz w:val="18"/>
          <w:szCs w:val="18"/>
        </w:rPr>
        <w:t xml:space="preserve">that no compensation will be payable to Buyer </w:t>
      </w:r>
      <w:r w:rsidR="00053755" w:rsidRPr="00EB5DC3">
        <w:rPr>
          <w:rFonts w:ascii="Arial Narrow" w:hAnsi="Arial Narrow" w:cs="Arial Narrow"/>
          <w:sz w:val="18"/>
          <w:szCs w:val="18"/>
        </w:rPr>
        <w:t xml:space="preserve">as a result of a purchase or merger and/or acquisition.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w:t>
      </w:r>
      <w:r w:rsidR="00986229" w:rsidRPr="00EB5DC3">
        <w:rPr>
          <w:rFonts w:ascii="Arial Narrow" w:hAnsi="Arial Narrow" w:cs="Arial Narrow"/>
          <w:color w:val="000000"/>
          <w:sz w:val="18"/>
          <w:szCs w:val="18"/>
        </w:rPr>
        <w:t xml:space="preserve">acknowledges and agrees </w:t>
      </w:r>
      <w:r w:rsidRPr="00EB5DC3">
        <w:rPr>
          <w:rFonts w:ascii="Arial Narrow" w:hAnsi="Arial Narrow" w:cs="Arial Narrow"/>
          <w:color w:val="000000"/>
          <w:sz w:val="18"/>
          <w:szCs w:val="18"/>
        </w:rPr>
        <w:t xml:space="preserve">that Seller and Broker are relying upon </w:t>
      </w:r>
      <w:r w:rsidR="00986229" w:rsidRPr="00EB5DC3">
        <w:rPr>
          <w:rFonts w:ascii="Arial Narrow" w:hAnsi="Arial Narrow" w:cs="Arial Narrow"/>
          <w:color w:val="000000"/>
          <w:sz w:val="18"/>
          <w:szCs w:val="18"/>
        </w:rPr>
        <w:t>the Buyer’s agreement to be bound by the terms of this NDA</w:t>
      </w:r>
      <w:r w:rsidRPr="00EB5DC3">
        <w:rPr>
          <w:rFonts w:ascii="Arial Narrow" w:hAnsi="Arial Narrow" w:cs="Arial Narrow"/>
          <w:color w:val="000000"/>
          <w:sz w:val="18"/>
          <w:szCs w:val="18"/>
        </w:rPr>
        <w:t xml:space="preserve"> in disclosing the Confidential Information to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w:t>
      </w:r>
      <w:r w:rsidR="00776D5F" w:rsidRPr="00EB5DC3">
        <w:rPr>
          <w:rFonts w:ascii="Arial Narrow" w:hAnsi="Arial Narrow" w:cs="Arial Narrow"/>
          <w:color w:val="000000"/>
          <w:sz w:val="18"/>
          <w:szCs w:val="18"/>
        </w:rPr>
        <w:t>Buyer</w:t>
      </w:r>
      <w:r w:rsidRPr="00EB5DC3">
        <w:rPr>
          <w:rFonts w:ascii="Arial Narrow" w:hAnsi="Arial Narrow" w:cs="Arial Narrow"/>
          <w:color w:val="000000"/>
          <w:sz w:val="18"/>
          <w:szCs w:val="18"/>
        </w:rPr>
        <w:t xml:space="preserve"> further warrants that it is financially capable of purchasing the Business, has not filed for an undisclosed bankruptcy, and has not been convicted of any felony or crime</w:t>
      </w:r>
      <w:r w:rsidR="00986229" w:rsidRPr="00EB5DC3">
        <w:rPr>
          <w:rFonts w:ascii="Arial Narrow" w:hAnsi="Arial Narrow" w:cs="Arial Narrow"/>
          <w:color w:val="000000"/>
          <w:sz w:val="18"/>
          <w:szCs w:val="18"/>
        </w:rPr>
        <w:t xml:space="preserve"> and that Buyer has no legal impediments that would prevent it from purchasing the Business</w:t>
      </w:r>
      <w:r w:rsidRPr="00EB5DC3">
        <w:rPr>
          <w:rFonts w:ascii="Arial Narrow" w:hAnsi="Arial Narrow" w:cs="Arial Narrow"/>
          <w:color w:val="000000"/>
          <w:sz w:val="18"/>
          <w:szCs w:val="18"/>
        </w:rPr>
        <w:t>.</w:t>
      </w:r>
    </w:p>
    <w:p w14:paraId="46C2922A" w14:textId="77777777" w:rsidR="006E7170" w:rsidRPr="00EB5DC3" w:rsidRDefault="006E7170" w:rsidP="00EB5DC3">
      <w:pPr>
        <w:pStyle w:val="ListParagraph"/>
        <w:tabs>
          <w:tab w:val="left" w:pos="90"/>
        </w:tabs>
        <w:ind w:left="180" w:right="-288"/>
        <w:jc w:val="both"/>
        <w:rPr>
          <w:rFonts w:ascii="Arial Narrow" w:hAnsi="Arial Narrow" w:cs="Arial Narrow"/>
          <w:b/>
          <w:bCs/>
          <w:sz w:val="18"/>
          <w:szCs w:val="18"/>
        </w:rPr>
      </w:pPr>
    </w:p>
    <w:p w14:paraId="316E3372" w14:textId="60A1ACA3" w:rsidR="006E7170" w:rsidRPr="00EB5DC3" w:rsidRDefault="006E7170" w:rsidP="00EB5DC3">
      <w:pPr>
        <w:pStyle w:val="ListParagraph"/>
        <w:numPr>
          <w:ilvl w:val="0"/>
          <w:numId w:val="3"/>
        </w:numPr>
        <w:tabs>
          <w:tab w:val="left" w:pos="90"/>
          <w:tab w:val="left" w:pos="180"/>
          <w:tab w:val="left" w:pos="270"/>
        </w:tabs>
        <w:ind w:left="180" w:right="-288" w:hanging="180"/>
        <w:jc w:val="both"/>
        <w:rPr>
          <w:rFonts w:ascii="Arial Narrow" w:hAnsi="Arial Narrow" w:cs="Arial Narrow"/>
          <w:b/>
          <w:bCs/>
          <w:sz w:val="18"/>
          <w:szCs w:val="18"/>
        </w:rPr>
      </w:pPr>
      <w:r w:rsidRPr="00EB5DC3">
        <w:rPr>
          <w:rFonts w:ascii="Arial Narrow" w:hAnsi="Arial Narrow" w:cs="Arial Narrow"/>
          <w:b/>
          <w:bCs/>
          <w:sz w:val="18"/>
          <w:szCs w:val="18"/>
        </w:rPr>
        <w:t>No implied waiver -</w:t>
      </w:r>
      <w:r w:rsidRPr="00EB5DC3">
        <w:rPr>
          <w:rFonts w:ascii="Arial Narrow" w:hAnsi="Arial Narrow" w:cs="Arial Narrow"/>
          <w:sz w:val="18"/>
          <w:szCs w:val="18"/>
        </w:rPr>
        <w:t xml:space="preserve"> Either party’s failure to insist in any one or more instances upon strict performance by the other party of any of the terms of this Agreement shall not be construed as a waiver of any continuing or subsequent failure to perform or delay in performance of any term hereof.</w:t>
      </w:r>
    </w:p>
    <w:p w14:paraId="6BB85C40" w14:textId="77777777" w:rsidR="006E7170" w:rsidRPr="00EB5DC3" w:rsidRDefault="006E7170" w:rsidP="00EB5DC3">
      <w:pPr>
        <w:tabs>
          <w:tab w:val="left" w:pos="90"/>
          <w:tab w:val="left" w:pos="180"/>
          <w:tab w:val="left" w:pos="270"/>
        </w:tabs>
        <w:ind w:right="-288"/>
        <w:jc w:val="both"/>
        <w:rPr>
          <w:rFonts w:ascii="Arial Narrow" w:hAnsi="Arial Narrow" w:cs="Arial Narrow"/>
          <w:b/>
          <w:bCs/>
          <w:color w:val="000000"/>
          <w:sz w:val="18"/>
          <w:szCs w:val="18"/>
        </w:rPr>
      </w:pPr>
    </w:p>
    <w:p w14:paraId="1AB7FA2A" w14:textId="2FD11538" w:rsidR="006E7170" w:rsidRPr="00EB5DC3" w:rsidRDefault="006E7170" w:rsidP="00EB5DC3">
      <w:pPr>
        <w:pStyle w:val="ListParagraph"/>
        <w:numPr>
          <w:ilvl w:val="0"/>
          <w:numId w:val="3"/>
        </w:numPr>
        <w:tabs>
          <w:tab w:val="left" w:pos="90"/>
          <w:tab w:val="left" w:pos="180"/>
          <w:tab w:val="left" w:pos="270"/>
        </w:tabs>
        <w:ind w:left="180" w:right="-288" w:hanging="180"/>
        <w:jc w:val="both"/>
        <w:rPr>
          <w:rFonts w:ascii="Arial Narrow" w:hAnsi="Arial Narrow" w:cs="Arial Narrow"/>
          <w:b/>
          <w:bCs/>
          <w:sz w:val="18"/>
          <w:szCs w:val="18"/>
        </w:rPr>
      </w:pPr>
      <w:r w:rsidRPr="7BEB9DB3">
        <w:rPr>
          <w:rFonts w:ascii="Arial Narrow" w:hAnsi="Arial Narrow" w:cs="Arial Narrow"/>
          <w:b/>
          <w:bCs/>
          <w:color w:val="000000" w:themeColor="text1"/>
          <w:sz w:val="18"/>
          <w:szCs w:val="18"/>
        </w:rPr>
        <w:t xml:space="preserve"> Consent &amp; Jurisdiction -</w:t>
      </w:r>
      <w:r w:rsidRPr="7BEB9DB3">
        <w:rPr>
          <w:rFonts w:ascii="Arial Narrow" w:hAnsi="Arial Narrow" w:cs="Arial Narrow"/>
          <w:color w:val="000000" w:themeColor="text1"/>
          <w:sz w:val="18"/>
          <w:szCs w:val="18"/>
        </w:rPr>
        <w:t xml:space="preserve"> This Agreement shall be governed by the laws and construed in</w:t>
      </w:r>
      <w:r w:rsidR="007250B7" w:rsidRPr="7BEB9DB3">
        <w:rPr>
          <w:rFonts w:ascii="Arial Narrow" w:hAnsi="Arial Narrow" w:cs="Arial Narrow"/>
          <w:color w:val="000000" w:themeColor="text1"/>
          <w:sz w:val="18"/>
          <w:szCs w:val="18"/>
        </w:rPr>
        <w:t xml:space="preserve"> </w:t>
      </w:r>
      <w:r w:rsidRPr="7BEB9DB3">
        <w:rPr>
          <w:rFonts w:ascii="Arial Narrow" w:hAnsi="Arial Narrow" w:cs="Arial Narrow"/>
          <w:color w:val="000000" w:themeColor="text1"/>
          <w:sz w:val="18"/>
          <w:szCs w:val="18"/>
        </w:rPr>
        <w:t xml:space="preserve">accordance with the laws of the State of </w:t>
      </w:r>
      <w:r w:rsidR="009B6F45">
        <w:rPr>
          <w:rFonts w:ascii="Arial Narrow" w:hAnsi="Arial Narrow" w:cs="Arial Narrow"/>
          <w:b/>
          <w:bCs/>
          <w:color w:val="000000" w:themeColor="text1"/>
          <w:sz w:val="18"/>
          <w:szCs w:val="18"/>
          <w:u w:val="single"/>
        </w:rPr>
        <w:t>New Jersey</w:t>
      </w:r>
      <w:r w:rsidRPr="7BEB9DB3">
        <w:rPr>
          <w:rFonts w:ascii="Arial Narrow" w:hAnsi="Arial Narrow" w:cs="Arial Narrow"/>
          <w:color w:val="000000" w:themeColor="text1"/>
          <w:sz w:val="18"/>
          <w:szCs w:val="18"/>
        </w:rPr>
        <w:t xml:space="preserve">, and the parties consent and agree that </w:t>
      </w:r>
      <w:r w:rsidR="009B6F45">
        <w:rPr>
          <w:rFonts w:ascii="Arial Narrow" w:hAnsi="Arial Narrow" w:cs="Arial Narrow"/>
          <w:b/>
          <w:bCs/>
          <w:color w:val="000000" w:themeColor="text1"/>
          <w:sz w:val="18"/>
          <w:szCs w:val="18"/>
          <w:u w:val="single"/>
        </w:rPr>
        <w:t>New Jersey</w:t>
      </w:r>
      <w:r w:rsidRPr="7BEB9DB3">
        <w:rPr>
          <w:rFonts w:ascii="Arial Narrow" w:hAnsi="Arial Narrow" w:cs="Arial Narrow"/>
          <w:color w:val="000000" w:themeColor="text1"/>
          <w:sz w:val="18"/>
          <w:szCs w:val="18"/>
        </w:rPr>
        <w:t xml:space="preserve"> shall be the sole and exclusive venue for all proceedings relating to this Agreement and/or its subject matter, including without limitation the enforcement hereof. </w:t>
      </w:r>
      <w:r w:rsidR="00776D5F" w:rsidRPr="7BEB9DB3">
        <w:rPr>
          <w:rFonts w:ascii="Arial Narrow" w:hAnsi="Arial Narrow" w:cs="Arial Narrow"/>
          <w:color w:val="000000" w:themeColor="text1"/>
          <w:sz w:val="18"/>
          <w:szCs w:val="18"/>
        </w:rPr>
        <w:t>Buyer</w:t>
      </w:r>
      <w:r w:rsidRPr="7BEB9DB3">
        <w:rPr>
          <w:rFonts w:ascii="Arial Narrow" w:hAnsi="Arial Narrow" w:cs="Arial Narrow"/>
          <w:color w:val="000000" w:themeColor="text1"/>
          <w:sz w:val="18"/>
          <w:szCs w:val="18"/>
        </w:rPr>
        <w:t xml:space="preserve"> hereby waives all objections to establishing</w:t>
      </w:r>
      <w:r w:rsidRPr="7BEB9DB3">
        <w:rPr>
          <w:rFonts w:ascii="Arial Narrow" w:hAnsi="Arial Narrow" w:cs="Arial Narrow"/>
          <w:color w:val="FF0000"/>
          <w:sz w:val="18"/>
          <w:szCs w:val="18"/>
        </w:rPr>
        <w:t xml:space="preserve"> </w:t>
      </w:r>
      <w:r w:rsidRPr="7BEB9DB3">
        <w:rPr>
          <w:rFonts w:ascii="Arial Narrow" w:hAnsi="Arial Narrow" w:cs="Arial Narrow"/>
          <w:color w:val="000000" w:themeColor="text1"/>
          <w:sz w:val="18"/>
          <w:szCs w:val="18"/>
        </w:rPr>
        <w:t xml:space="preserve">venue elsewhere.  </w:t>
      </w:r>
      <w:r w:rsidR="00776D5F" w:rsidRPr="7BEB9DB3">
        <w:rPr>
          <w:rFonts w:ascii="Arial Narrow" w:hAnsi="Arial Narrow" w:cs="Arial Narrow"/>
          <w:color w:val="000000" w:themeColor="text1"/>
          <w:sz w:val="18"/>
          <w:szCs w:val="18"/>
        </w:rPr>
        <w:t>Buyer</w:t>
      </w:r>
      <w:r w:rsidRPr="7BEB9DB3">
        <w:rPr>
          <w:rFonts w:ascii="Arial Narrow" w:hAnsi="Arial Narrow" w:cs="Arial Narrow"/>
          <w:color w:val="000000" w:themeColor="text1"/>
          <w:sz w:val="18"/>
          <w:szCs w:val="18"/>
        </w:rPr>
        <w:t xml:space="preserve"> agrees that in the event of any breach or threatened breach of the provisions contained herein</w:t>
      </w:r>
      <w:r w:rsidRPr="7BEB9DB3">
        <w:rPr>
          <w:rFonts w:ascii="Arial Narrow" w:hAnsi="Arial Narrow" w:cs="Arial Narrow"/>
          <w:color w:val="FF0000"/>
          <w:sz w:val="18"/>
          <w:szCs w:val="18"/>
        </w:rPr>
        <w:t>,</w:t>
      </w:r>
      <w:r w:rsidRPr="7BEB9DB3">
        <w:rPr>
          <w:rFonts w:ascii="Arial Narrow" w:hAnsi="Arial Narrow" w:cs="Arial Narrow"/>
          <w:color w:val="000000" w:themeColor="text1"/>
          <w:sz w:val="18"/>
          <w:szCs w:val="18"/>
        </w:rPr>
        <w:t xml:space="preserve"> Seller or Broker may obtain, in addition to any other legal remedies which may be available, such equitable relief as may be necessary to protect Broker and/or Seller against any such breach or threatened breach.</w:t>
      </w:r>
      <w:r w:rsidR="00986229" w:rsidRPr="7BEB9DB3">
        <w:rPr>
          <w:rFonts w:ascii="Arial Narrow" w:hAnsi="Arial Narrow" w:cs="Arial Narrow"/>
          <w:color w:val="000000" w:themeColor="text1"/>
          <w:sz w:val="18"/>
          <w:szCs w:val="18"/>
        </w:rPr>
        <w:t xml:space="preserve"> Buyer acknowledges and agrees that Seller or Broker may obtain such equitable relief with the posting of a minimal bond as determined by a court of competent jurisdiction. </w:t>
      </w:r>
    </w:p>
    <w:p w14:paraId="1F04DAED" w14:textId="77777777" w:rsidR="006E7170" w:rsidRPr="00EB5DC3" w:rsidRDefault="006E7170" w:rsidP="00EB5DC3">
      <w:pPr>
        <w:tabs>
          <w:tab w:val="left" w:pos="90"/>
          <w:tab w:val="left" w:pos="180"/>
          <w:tab w:val="left" w:pos="270"/>
        </w:tabs>
        <w:ind w:left="180" w:right="-288"/>
        <w:jc w:val="both"/>
        <w:rPr>
          <w:rFonts w:ascii="Arial Narrow" w:hAnsi="Arial Narrow" w:cs="Arial Narrow"/>
          <w:b/>
          <w:bCs/>
          <w:color w:val="000000"/>
          <w:sz w:val="18"/>
          <w:szCs w:val="18"/>
        </w:rPr>
      </w:pPr>
    </w:p>
    <w:p w14:paraId="184F7C62" w14:textId="3568E539" w:rsidR="006E7170" w:rsidRPr="00EB5DC3" w:rsidRDefault="006E7170" w:rsidP="00EB5DC3">
      <w:pPr>
        <w:pStyle w:val="ListParagraph"/>
        <w:numPr>
          <w:ilvl w:val="0"/>
          <w:numId w:val="3"/>
        </w:numPr>
        <w:tabs>
          <w:tab w:val="left" w:pos="90"/>
          <w:tab w:val="left" w:pos="180"/>
          <w:tab w:val="left" w:pos="270"/>
        </w:tabs>
        <w:ind w:left="180" w:right="-288" w:hanging="180"/>
        <w:jc w:val="both"/>
        <w:rPr>
          <w:rFonts w:ascii="Arial Narrow" w:hAnsi="Arial Narrow" w:cs="Arial Narrow"/>
          <w:b/>
          <w:bCs/>
          <w:sz w:val="18"/>
          <w:szCs w:val="18"/>
        </w:rPr>
      </w:pPr>
      <w:r w:rsidRPr="00EB5DC3">
        <w:rPr>
          <w:rFonts w:ascii="Arial Narrow" w:hAnsi="Arial Narrow" w:cs="Arial Narrow"/>
          <w:b/>
          <w:bCs/>
          <w:color w:val="000000"/>
          <w:sz w:val="18"/>
          <w:szCs w:val="18"/>
        </w:rPr>
        <w:t xml:space="preserve"> Attorney Fees -</w:t>
      </w:r>
      <w:r w:rsidRPr="00EB5DC3">
        <w:rPr>
          <w:rFonts w:ascii="Arial Narrow" w:hAnsi="Arial Narrow" w:cs="Arial Narrow"/>
          <w:sz w:val="18"/>
          <w:szCs w:val="18"/>
        </w:rPr>
        <w:t xml:space="preserve"> In the event of any dispute or litigation arising out of or relating to this </w:t>
      </w:r>
      <w:r w:rsidR="00986229" w:rsidRPr="00EB5DC3">
        <w:rPr>
          <w:rFonts w:ascii="Arial Narrow" w:hAnsi="Arial Narrow" w:cs="Arial Narrow"/>
          <w:sz w:val="18"/>
          <w:szCs w:val="18"/>
        </w:rPr>
        <w:t>NDA</w:t>
      </w:r>
      <w:r w:rsidRPr="00EB5DC3">
        <w:rPr>
          <w:rFonts w:ascii="Arial Narrow" w:hAnsi="Arial Narrow" w:cs="Arial Narrow"/>
          <w:sz w:val="18"/>
          <w:szCs w:val="18"/>
        </w:rPr>
        <w:t>, the prevailing party shall be entitled to an award of its reasonable attorneys’ fees, costs, and expenses incurred in both the trial court and appellate levels.</w:t>
      </w:r>
    </w:p>
    <w:p w14:paraId="3C637D9D" w14:textId="77777777" w:rsidR="006E7170" w:rsidRPr="00EB5DC3" w:rsidRDefault="006E7170" w:rsidP="00EB5DC3">
      <w:pPr>
        <w:pStyle w:val="ListParagraph"/>
        <w:tabs>
          <w:tab w:val="left" w:pos="90"/>
          <w:tab w:val="left" w:pos="180"/>
          <w:tab w:val="left" w:pos="270"/>
        </w:tabs>
        <w:ind w:left="0" w:right="-288"/>
        <w:jc w:val="both"/>
        <w:rPr>
          <w:rFonts w:ascii="Arial Narrow" w:hAnsi="Arial Narrow" w:cs="Arial Narrow"/>
          <w:b/>
          <w:bCs/>
          <w:sz w:val="18"/>
          <w:szCs w:val="18"/>
        </w:rPr>
      </w:pPr>
    </w:p>
    <w:p w14:paraId="491FD0C0" w14:textId="50CEEE9E" w:rsidR="00650073" w:rsidRPr="00EB5DC3" w:rsidRDefault="006E7170" w:rsidP="00EB5DC3">
      <w:pPr>
        <w:pStyle w:val="ListParagraph"/>
        <w:numPr>
          <w:ilvl w:val="0"/>
          <w:numId w:val="3"/>
        </w:numPr>
        <w:tabs>
          <w:tab w:val="left" w:pos="90"/>
          <w:tab w:val="left" w:pos="180"/>
          <w:tab w:val="left" w:pos="270"/>
        </w:tabs>
        <w:ind w:left="180" w:right="-288" w:hanging="180"/>
        <w:jc w:val="both"/>
        <w:rPr>
          <w:rFonts w:ascii="Arial Narrow" w:hAnsi="Arial Narrow" w:cs="Arial Narrow"/>
          <w:b/>
          <w:bCs/>
          <w:sz w:val="18"/>
          <w:szCs w:val="18"/>
        </w:rPr>
      </w:pPr>
      <w:r w:rsidRPr="00EB5DC3">
        <w:rPr>
          <w:rFonts w:ascii="Arial Narrow" w:hAnsi="Arial Narrow" w:cs="Arial Narrow"/>
          <w:b/>
          <w:bCs/>
          <w:sz w:val="18"/>
          <w:szCs w:val="18"/>
        </w:rPr>
        <w:t>Copies –</w:t>
      </w:r>
      <w:r w:rsidRPr="00EB5DC3">
        <w:rPr>
          <w:rFonts w:ascii="Arial Narrow" w:hAnsi="Arial Narrow" w:cs="Arial Narrow"/>
          <w:sz w:val="18"/>
          <w:szCs w:val="18"/>
        </w:rPr>
        <w:t xml:space="preserve"> </w:t>
      </w:r>
      <w:r w:rsidR="00986229" w:rsidRPr="00EB5DC3">
        <w:rPr>
          <w:rFonts w:ascii="Arial Narrow" w:hAnsi="Arial Narrow" w:cs="Arial Narrow"/>
          <w:sz w:val="18"/>
          <w:szCs w:val="18"/>
        </w:rPr>
        <w:t xml:space="preserve">This NDA may be executed in multiple parts and the separate parts may be jointly deemed as a whole. </w:t>
      </w:r>
      <w:r w:rsidR="00776D5F" w:rsidRPr="00EB5DC3">
        <w:rPr>
          <w:rFonts w:ascii="Arial Narrow" w:hAnsi="Arial Narrow" w:cs="Arial Narrow"/>
          <w:sz w:val="18"/>
          <w:szCs w:val="18"/>
        </w:rPr>
        <w:t>Buyer</w:t>
      </w:r>
      <w:r w:rsidRPr="00EB5DC3">
        <w:rPr>
          <w:rFonts w:ascii="Arial Narrow" w:hAnsi="Arial Narrow" w:cs="Arial Narrow"/>
          <w:sz w:val="18"/>
          <w:szCs w:val="18"/>
        </w:rPr>
        <w:t xml:space="preserve"> has received a copy of this </w:t>
      </w:r>
      <w:r w:rsidR="00986229" w:rsidRPr="00EB5DC3">
        <w:rPr>
          <w:rFonts w:ascii="Arial Narrow" w:hAnsi="Arial Narrow" w:cs="Arial Narrow"/>
          <w:sz w:val="18"/>
          <w:szCs w:val="18"/>
        </w:rPr>
        <w:t>NDA</w:t>
      </w:r>
      <w:r w:rsidRPr="00EB5DC3">
        <w:rPr>
          <w:rFonts w:ascii="Arial Narrow" w:hAnsi="Arial Narrow" w:cs="Arial Narrow"/>
          <w:color w:val="FF0000"/>
          <w:sz w:val="18"/>
          <w:szCs w:val="18"/>
        </w:rPr>
        <w:t>,</w:t>
      </w:r>
      <w:r w:rsidRPr="00EB5DC3">
        <w:rPr>
          <w:rFonts w:ascii="Arial Narrow" w:hAnsi="Arial Narrow" w:cs="Arial Narrow"/>
          <w:sz w:val="18"/>
          <w:szCs w:val="18"/>
        </w:rPr>
        <w:t xml:space="preserve"> and a</w:t>
      </w:r>
      <w:r w:rsidR="00731F44" w:rsidRPr="00EB5DC3">
        <w:rPr>
          <w:rFonts w:ascii="Arial Narrow" w:hAnsi="Arial Narrow" w:cs="Arial Narrow"/>
          <w:sz w:val="18"/>
          <w:szCs w:val="18"/>
        </w:rPr>
        <w:t>n</w:t>
      </w:r>
      <w:r w:rsidRPr="00EB5DC3">
        <w:rPr>
          <w:rFonts w:ascii="Arial Narrow" w:hAnsi="Arial Narrow" w:cs="Arial Narrow"/>
          <w:sz w:val="18"/>
          <w:szCs w:val="18"/>
        </w:rPr>
        <w:t xml:space="preserve"> electronically transmitted copy with signatures shall be considered as an original.</w:t>
      </w:r>
    </w:p>
    <w:p w14:paraId="649843B9" w14:textId="77777777" w:rsidR="00650073" w:rsidRPr="00EB5DC3" w:rsidRDefault="00650073" w:rsidP="00EB5DC3">
      <w:pPr>
        <w:pStyle w:val="ListParagraph"/>
        <w:tabs>
          <w:tab w:val="left" w:pos="180"/>
          <w:tab w:val="left" w:pos="270"/>
        </w:tabs>
        <w:rPr>
          <w:rFonts w:ascii="Arial Narrow" w:hAnsi="Arial Narrow" w:cs="Arial Narrow"/>
          <w:sz w:val="18"/>
          <w:szCs w:val="18"/>
        </w:rPr>
      </w:pPr>
    </w:p>
    <w:p w14:paraId="5F327D5E" w14:textId="2F0309B4" w:rsidR="006E7170" w:rsidRPr="00EB5DC3" w:rsidRDefault="321A3FA8" w:rsidP="00EB5DC3">
      <w:pPr>
        <w:pStyle w:val="ListParagraph"/>
        <w:numPr>
          <w:ilvl w:val="0"/>
          <w:numId w:val="3"/>
        </w:numPr>
        <w:tabs>
          <w:tab w:val="left" w:pos="270"/>
        </w:tabs>
        <w:ind w:left="180" w:right="-288" w:hanging="180"/>
        <w:jc w:val="both"/>
        <w:rPr>
          <w:rFonts w:ascii="Arial Narrow" w:hAnsi="Arial Narrow" w:cs="Arial Narrow"/>
          <w:sz w:val="18"/>
          <w:szCs w:val="18"/>
        </w:rPr>
      </w:pPr>
      <w:r w:rsidRPr="321A3FA8">
        <w:rPr>
          <w:rFonts w:ascii="Arial Narrow" w:hAnsi="Arial Narrow" w:cs="Arial Narrow"/>
          <w:b/>
          <w:bCs/>
          <w:sz w:val="18"/>
          <w:szCs w:val="18"/>
        </w:rPr>
        <w:t xml:space="preserve">Wire Transfers - </w:t>
      </w:r>
      <w:r w:rsidRPr="321A3FA8">
        <w:rPr>
          <w:rFonts w:ascii="Arial Narrow" w:hAnsi="Arial Narrow" w:cs="Arial Narrow"/>
          <w:sz w:val="18"/>
          <w:szCs w:val="18"/>
        </w:rPr>
        <w:t>Broker will never request or send wire instructions by electronic mail and Buyer acknowledges and agrees to verbally verify account information directly from any Escrow Agent and not rely on account or contact information obtained via email without verbally confirming accuracy.</w:t>
      </w:r>
    </w:p>
    <w:p w14:paraId="4FD6CAD9" w14:textId="5AB7FB59" w:rsidR="00317475" w:rsidRPr="009B1BC1" w:rsidRDefault="00317475" w:rsidP="009B1BC1">
      <w:pPr>
        <w:tabs>
          <w:tab w:val="left" w:pos="90"/>
        </w:tabs>
        <w:ind w:right="-288"/>
        <w:jc w:val="both"/>
        <w:rPr>
          <w:rFonts w:ascii="Arial Narrow" w:hAnsi="Arial Narrow" w:cs="Arial Narrow"/>
          <w:b/>
          <w:bCs/>
          <w:sz w:val="15"/>
          <w:szCs w:val="15"/>
        </w:rPr>
        <w:sectPr w:rsidR="00317475" w:rsidRPr="009B1BC1" w:rsidSect="00EB5DC3">
          <w:headerReference w:type="even" r:id="rId14"/>
          <w:headerReference w:type="default" r:id="rId15"/>
          <w:headerReference w:type="first" r:id="rId16"/>
          <w:type w:val="continuous"/>
          <w:pgSz w:w="12240" w:h="15840"/>
          <w:pgMar w:top="230" w:right="792" w:bottom="360" w:left="504" w:header="0" w:footer="360" w:gutter="0"/>
          <w:cols w:space="720"/>
          <w:titlePg/>
          <w:docGrid w:linePitch="360"/>
        </w:sectPr>
      </w:pPr>
    </w:p>
    <w:tbl>
      <w:tblPr>
        <w:tblpPr w:leftFromText="180" w:rightFromText="180" w:vertAnchor="text" w:horzAnchor="margin" w:tblpX="162" w:tblpY="166"/>
        <w:tblW w:w="11234" w:type="dxa"/>
        <w:tblCellMar>
          <w:left w:w="0" w:type="dxa"/>
          <w:right w:w="115" w:type="dxa"/>
        </w:tblCellMar>
        <w:tblLook w:val="01E0" w:firstRow="1" w:lastRow="1" w:firstColumn="1" w:lastColumn="1" w:noHBand="0" w:noVBand="0"/>
      </w:tblPr>
      <w:tblGrid>
        <w:gridCol w:w="3240"/>
        <w:gridCol w:w="236"/>
        <w:gridCol w:w="1584"/>
        <w:gridCol w:w="990"/>
        <w:gridCol w:w="3240"/>
        <w:gridCol w:w="360"/>
        <w:gridCol w:w="1584"/>
      </w:tblGrid>
      <w:tr w:rsidR="006E7170" w:rsidRPr="00C337D4" w14:paraId="7AD8EB7B" w14:textId="77777777" w:rsidTr="00B847B6">
        <w:trPr>
          <w:trHeight w:val="360"/>
        </w:trPr>
        <w:tc>
          <w:tcPr>
            <w:tcW w:w="3240" w:type="dxa"/>
            <w:tcBorders>
              <w:bottom w:val="single" w:sz="4" w:space="0" w:color="auto"/>
            </w:tcBorders>
          </w:tcPr>
          <w:p w14:paraId="7E30C65D" w14:textId="77777777" w:rsidR="006E7170" w:rsidRPr="00C337D4" w:rsidRDefault="006E7170" w:rsidP="00B847B6">
            <w:pPr>
              <w:tabs>
                <w:tab w:val="left" w:pos="90"/>
              </w:tabs>
              <w:jc w:val="both"/>
              <w:rPr>
                <w:rFonts w:ascii="Arial Narrow" w:hAnsi="Arial Narrow" w:cs="Arial Narrow"/>
                <w:sz w:val="18"/>
                <w:szCs w:val="18"/>
              </w:rPr>
            </w:pPr>
          </w:p>
        </w:tc>
        <w:tc>
          <w:tcPr>
            <w:tcW w:w="236" w:type="dxa"/>
          </w:tcPr>
          <w:p w14:paraId="3036CE54" w14:textId="77777777" w:rsidR="006E7170" w:rsidRPr="00C337D4" w:rsidRDefault="006E7170" w:rsidP="00B847B6">
            <w:pPr>
              <w:tabs>
                <w:tab w:val="left" w:pos="0"/>
              </w:tabs>
              <w:jc w:val="both"/>
              <w:rPr>
                <w:rFonts w:ascii="Arial Narrow" w:hAnsi="Arial Narrow" w:cs="Arial Narrow"/>
                <w:sz w:val="18"/>
                <w:szCs w:val="18"/>
              </w:rPr>
            </w:pPr>
          </w:p>
        </w:tc>
        <w:tc>
          <w:tcPr>
            <w:tcW w:w="1584" w:type="dxa"/>
            <w:tcBorders>
              <w:bottom w:val="single" w:sz="4" w:space="0" w:color="auto"/>
            </w:tcBorders>
          </w:tcPr>
          <w:p w14:paraId="41963FC3" w14:textId="77777777" w:rsidR="006E7170" w:rsidRPr="00C337D4" w:rsidRDefault="006E7170" w:rsidP="00B847B6">
            <w:pPr>
              <w:tabs>
                <w:tab w:val="left" w:pos="0"/>
              </w:tabs>
              <w:jc w:val="both"/>
              <w:rPr>
                <w:rFonts w:ascii="Arial Narrow" w:hAnsi="Arial Narrow" w:cs="Arial Narrow"/>
                <w:sz w:val="18"/>
                <w:szCs w:val="18"/>
              </w:rPr>
            </w:pPr>
          </w:p>
        </w:tc>
        <w:tc>
          <w:tcPr>
            <w:tcW w:w="990" w:type="dxa"/>
          </w:tcPr>
          <w:p w14:paraId="3C18EE1D" w14:textId="77777777" w:rsidR="006E7170" w:rsidRPr="00C337D4" w:rsidRDefault="006E7170" w:rsidP="00B847B6">
            <w:pPr>
              <w:tabs>
                <w:tab w:val="left" w:pos="0"/>
              </w:tabs>
              <w:jc w:val="both"/>
              <w:rPr>
                <w:rFonts w:ascii="Arial Narrow" w:hAnsi="Arial Narrow" w:cs="Arial Narrow"/>
                <w:sz w:val="18"/>
                <w:szCs w:val="18"/>
              </w:rPr>
            </w:pPr>
          </w:p>
        </w:tc>
        <w:tc>
          <w:tcPr>
            <w:tcW w:w="3240" w:type="dxa"/>
            <w:tcBorders>
              <w:bottom w:val="single" w:sz="4" w:space="0" w:color="auto"/>
            </w:tcBorders>
          </w:tcPr>
          <w:p w14:paraId="237392F2" w14:textId="77777777" w:rsidR="006E7170" w:rsidRPr="00C337D4" w:rsidRDefault="006E7170" w:rsidP="00B847B6">
            <w:pPr>
              <w:tabs>
                <w:tab w:val="left" w:pos="0"/>
              </w:tabs>
              <w:jc w:val="both"/>
              <w:rPr>
                <w:rFonts w:ascii="Arial Narrow" w:hAnsi="Arial Narrow" w:cs="Arial Narrow"/>
                <w:sz w:val="18"/>
                <w:szCs w:val="18"/>
              </w:rPr>
            </w:pPr>
          </w:p>
        </w:tc>
        <w:tc>
          <w:tcPr>
            <w:tcW w:w="360" w:type="dxa"/>
          </w:tcPr>
          <w:p w14:paraId="23D92189" w14:textId="77777777" w:rsidR="006E7170" w:rsidRPr="00C337D4" w:rsidRDefault="006E7170" w:rsidP="00B847B6">
            <w:pPr>
              <w:tabs>
                <w:tab w:val="left" w:pos="0"/>
              </w:tabs>
              <w:jc w:val="both"/>
              <w:rPr>
                <w:rFonts w:ascii="Arial Narrow" w:hAnsi="Arial Narrow" w:cs="Arial Narrow"/>
                <w:sz w:val="18"/>
                <w:szCs w:val="18"/>
              </w:rPr>
            </w:pPr>
          </w:p>
        </w:tc>
        <w:tc>
          <w:tcPr>
            <w:tcW w:w="1584" w:type="dxa"/>
            <w:tcBorders>
              <w:bottom w:val="single" w:sz="4" w:space="0" w:color="auto"/>
            </w:tcBorders>
          </w:tcPr>
          <w:p w14:paraId="5BE85385" w14:textId="77777777" w:rsidR="006E7170" w:rsidRPr="00C337D4" w:rsidRDefault="006E7170" w:rsidP="00B847B6">
            <w:pPr>
              <w:tabs>
                <w:tab w:val="left" w:pos="0"/>
              </w:tabs>
              <w:jc w:val="both"/>
              <w:rPr>
                <w:rFonts w:ascii="Arial Narrow" w:hAnsi="Arial Narrow" w:cs="Arial Narrow"/>
                <w:sz w:val="18"/>
                <w:szCs w:val="18"/>
              </w:rPr>
            </w:pPr>
          </w:p>
        </w:tc>
      </w:tr>
      <w:tr w:rsidR="00731E3F" w:rsidRPr="00C337D4" w14:paraId="6DD524FD" w14:textId="77777777" w:rsidTr="00B847B6">
        <w:tc>
          <w:tcPr>
            <w:tcW w:w="3240" w:type="dxa"/>
            <w:tcBorders>
              <w:top w:val="single" w:sz="4" w:space="0" w:color="auto"/>
            </w:tcBorders>
          </w:tcPr>
          <w:p w14:paraId="6ECEC98A" w14:textId="6790C879" w:rsidR="00731E3F" w:rsidRPr="00EB5DC3" w:rsidRDefault="00776D5F" w:rsidP="00B847B6">
            <w:pPr>
              <w:tabs>
                <w:tab w:val="left" w:pos="90"/>
              </w:tabs>
              <w:jc w:val="both"/>
              <w:rPr>
                <w:rFonts w:ascii="Arial Narrow" w:hAnsi="Arial Narrow" w:cs="Arial Narrow"/>
                <w:sz w:val="18"/>
                <w:szCs w:val="18"/>
              </w:rPr>
            </w:pPr>
            <w:r w:rsidRPr="00EB5DC3">
              <w:rPr>
                <w:rFonts w:ascii="Arial Narrow" w:hAnsi="Arial Narrow" w:cs="Arial Narrow"/>
                <w:sz w:val="18"/>
                <w:szCs w:val="18"/>
              </w:rPr>
              <w:t>Buyer</w:t>
            </w:r>
            <w:r w:rsidR="00731E3F" w:rsidRPr="00EB5DC3">
              <w:rPr>
                <w:rFonts w:ascii="Arial Narrow" w:hAnsi="Arial Narrow" w:cs="Arial Narrow"/>
                <w:sz w:val="18"/>
                <w:szCs w:val="18"/>
              </w:rPr>
              <w:t>’s Signature</w:t>
            </w:r>
          </w:p>
        </w:tc>
        <w:tc>
          <w:tcPr>
            <w:tcW w:w="236" w:type="dxa"/>
          </w:tcPr>
          <w:p w14:paraId="0E1696B7" w14:textId="77777777" w:rsidR="00731E3F" w:rsidRPr="00EB5DC3" w:rsidRDefault="00731E3F" w:rsidP="00B847B6">
            <w:pPr>
              <w:tabs>
                <w:tab w:val="left" w:pos="90"/>
              </w:tabs>
              <w:jc w:val="both"/>
              <w:rPr>
                <w:rFonts w:ascii="Arial Narrow" w:hAnsi="Arial Narrow" w:cs="Arial Narrow"/>
                <w:sz w:val="18"/>
                <w:szCs w:val="18"/>
              </w:rPr>
            </w:pPr>
          </w:p>
        </w:tc>
        <w:tc>
          <w:tcPr>
            <w:tcW w:w="1584" w:type="dxa"/>
            <w:tcBorders>
              <w:top w:val="single" w:sz="4" w:space="0" w:color="auto"/>
            </w:tcBorders>
          </w:tcPr>
          <w:p w14:paraId="13A0AD65" w14:textId="3C4391D3" w:rsidR="00731E3F" w:rsidRPr="00EB5DC3" w:rsidRDefault="00BF20DB" w:rsidP="00B847B6">
            <w:pPr>
              <w:tabs>
                <w:tab w:val="left" w:pos="90"/>
              </w:tabs>
              <w:jc w:val="both"/>
              <w:rPr>
                <w:rFonts w:ascii="Arial Narrow" w:hAnsi="Arial Narrow" w:cs="Arial Narrow"/>
                <w:sz w:val="18"/>
                <w:szCs w:val="18"/>
              </w:rPr>
            </w:pPr>
            <w:r w:rsidRPr="00EB5DC3">
              <w:rPr>
                <w:rFonts w:ascii="Arial Narrow" w:hAnsi="Arial Narrow" w:cs="Arial Narrow"/>
                <w:sz w:val="18"/>
                <w:szCs w:val="18"/>
              </w:rPr>
              <w:t xml:space="preserve">Today’s </w:t>
            </w:r>
            <w:r w:rsidR="00731E3F" w:rsidRPr="00EB5DC3">
              <w:rPr>
                <w:rFonts w:ascii="Arial Narrow" w:hAnsi="Arial Narrow" w:cs="Arial Narrow"/>
                <w:sz w:val="18"/>
                <w:szCs w:val="18"/>
              </w:rPr>
              <w:t>Date</w:t>
            </w:r>
          </w:p>
        </w:tc>
        <w:tc>
          <w:tcPr>
            <w:tcW w:w="990" w:type="dxa"/>
          </w:tcPr>
          <w:p w14:paraId="1628B70A" w14:textId="77777777" w:rsidR="00731E3F" w:rsidRPr="00EB5DC3" w:rsidRDefault="00731E3F" w:rsidP="00B847B6">
            <w:pPr>
              <w:tabs>
                <w:tab w:val="left" w:pos="90"/>
              </w:tabs>
              <w:jc w:val="both"/>
              <w:rPr>
                <w:rFonts w:ascii="Arial Narrow" w:hAnsi="Arial Narrow" w:cs="Arial Narrow"/>
                <w:sz w:val="18"/>
                <w:szCs w:val="18"/>
              </w:rPr>
            </w:pPr>
          </w:p>
        </w:tc>
        <w:tc>
          <w:tcPr>
            <w:tcW w:w="3240" w:type="dxa"/>
            <w:tcBorders>
              <w:top w:val="single" w:sz="4" w:space="0" w:color="auto"/>
            </w:tcBorders>
          </w:tcPr>
          <w:p w14:paraId="080F4329" w14:textId="558E6C36" w:rsidR="00731E3F" w:rsidRPr="00EB5DC3" w:rsidRDefault="00731E3F" w:rsidP="00B847B6">
            <w:pPr>
              <w:tabs>
                <w:tab w:val="left" w:pos="90"/>
              </w:tabs>
              <w:jc w:val="both"/>
              <w:rPr>
                <w:rFonts w:ascii="Arial Narrow" w:hAnsi="Arial Narrow" w:cs="Arial Narrow"/>
                <w:sz w:val="18"/>
                <w:szCs w:val="18"/>
              </w:rPr>
            </w:pPr>
            <w:r w:rsidRPr="00EB5DC3">
              <w:rPr>
                <w:rFonts w:ascii="Arial Narrow" w:hAnsi="Arial Narrow" w:cs="Arial Narrow"/>
                <w:sz w:val="18"/>
                <w:szCs w:val="18"/>
              </w:rPr>
              <w:t>Agent</w:t>
            </w:r>
            <w:r w:rsidR="00053755" w:rsidRPr="00EB5DC3">
              <w:rPr>
                <w:rFonts w:ascii="Arial Narrow" w:hAnsi="Arial Narrow" w:cs="Arial Narrow"/>
                <w:sz w:val="18"/>
                <w:szCs w:val="18"/>
              </w:rPr>
              <w:t>’s</w:t>
            </w:r>
            <w:r w:rsidRPr="00EB5DC3">
              <w:rPr>
                <w:rFonts w:ascii="Arial Narrow" w:hAnsi="Arial Narrow" w:cs="Arial Narrow"/>
                <w:sz w:val="18"/>
                <w:szCs w:val="18"/>
              </w:rPr>
              <w:t xml:space="preserve"> Signature</w:t>
            </w:r>
            <w:r w:rsidR="00986229" w:rsidRPr="00EB5DC3">
              <w:rPr>
                <w:rFonts w:ascii="Arial Narrow" w:hAnsi="Arial Narrow" w:cs="Arial Narrow"/>
                <w:sz w:val="18"/>
                <w:szCs w:val="18"/>
              </w:rPr>
              <w:t xml:space="preserve">, on behalf of </w:t>
            </w:r>
            <w:r w:rsidR="00EB5DC3" w:rsidRPr="00EB5DC3">
              <w:rPr>
                <w:rFonts w:ascii="Arial Narrow" w:hAnsi="Arial Narrow" w:cs="Arial Narrow"/>
                <w:sz w:val="18"/>
                <w:szCs w:val="18"/>
              </w:rPr>
              <w:t>Broker</w:t>
            </w:r>
          </w:p>
        </w:tc>
        <w:tc>
          <w:tcPr>
            <w:tcW w:w="360" w:type="dxa"/>
          </w:tcPr>
          <w:p w14:paraId="4C9024BB" w14:textId="77777777" w:rsidR="00731E3F" w:rsidRPr="00EB5DC3" w:rsidRDefault="00731E3F" w:rsidP="00B847B6">
            <w:pPr>
              <w:tabs>
                <w:tab w:val="left" w:pos="90"/>
              </w:tabs>
              <w:jc w:val="both"/>
              <w:rPr>
                <w:rFonts w:ascii="Arial Narrow" w:hAnsi="Arial Narrow" w:cs="Arial Narrow"/>
                <w:sz w:val="18"/>
                <w:szCs w:val="18"/>
              </w:rPr>
            </w:pPr>
          </w:p>
        </w:tc>
        <w:tc>
          <w:tcPr>
            <w:tcW w:w="1584" w:type="dxa"/>
            <w:tcBorders>
              <w:top w:val="single" w:sz="4" w:space="0" w:color="auto"/>
            </w:tcBorders>
          </w:tcPr>
          <w:p w14:paraId="50DDF38C" w14:textId="5F9B5F71" w:rsidR="00731E3F" w:rsidRPr="00EB5DC3" w:rsidRDefault="00BF20DB" w:rsidP="00B847B6">
            <w:pPr>
              <w:tabs>
                <w:tab w:val="left" w:pos="90"/>
              </w:tabs>
              <w:jc w:val="both"/>
              <w:rPr>
                <w:rFonts w:ascii="Arial Narrow" w:hAnsi="Arial Narrow" w:cs="Arial Narrow"/>
                <w:sz w:val="18"/>
                <w:szCs w:val="18"/>
              </w:rPr>
            </w:pPr>
            <w:r w:rsidRPr="00EB5DC3">
              <w:rPr>
                <w:rFonts w:ascii="Arial Narrow" w:hAnsi="Arial Narrow" w:cs="Arial Narrow"/>
                <w:sz w:val="18"/>
                <w:szCs w:val="18"/>
              </w:rPr>
              <w:t xml:space="preserve">Today’s </w:t>
            </w:r>
            <w:r w:rsidR="00731E3F" w:rsidRPr="00EB5DC3">
              <w:rPr>
                <w:rFonts w:ascii="Arial Narrow" w:hAnsi="Arial Narrow" w:cs="Arial Narrow"/>
                <w:sz w:val="18"/>
                <w:szCs w:val="18"/>
              </w:rPr>
              <w:t>Date</w:t>
            </w:r>
          </w:p>
        </w:tc>
      </w:tr>
    </w:tbl>
    <w:p w14:paraId="0F2C2993" w14:textId="4726B06F" w:rsidR="00903AA9" w:rsidRPr="00903AA9" w:rsidRDefault="00903AA9" w:rsidP="33B52F64">
      <w:pPr>
        <w:tabs>
          <w:tab w:val="left" w:pos="0"/>
          <w:tab w:val="left" w:pos="2560"/>
          <w:tab w:val="left" w:pos="3613"/>
        </w:tabs>
        <w:rPr>
          <w:rFonts w:ascii="Arial Narrow" w:hAnsi="Arial Narrow"/>
          <w:b/>
          <w:bCs/>
          <w:color w:val="000000" w:themeColor="text1"/>
          <w:sz w:val="20"/>
          <w:szCs w:val="20"/>
        </w:rPr>
      </w:pPr>
    </w:p>
    <w:sectPr w:rsidR="00903AA9" w:rsidRPr="00903AA9" w:rsidSect="00EB5DC3">
      <w:type w:val="continuous"/>
      <w:pgSz w:w="12240" w:h="15840"/>
      <w:pgMar w:top="230" w:right="360" w:bottom="36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31F4" w14:textId="77777777" w:rsidR="00E0171D" w:rsidRDefault="00E0171D">
      <w:r>
        <w:separator/>
      </w:r>
    </w:p>
  </w:endnote>
  <w:endnote w:type="continuationSeparator" w:id="0">
    <w:p w14:paraId="345B09A4" w14:textId="77777777" w:rsidR="00E0171D" w:rsidRDefault="00E0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FA99" w14:textId="034134D0" w:rsidR="00C337D4" w:rsidRPr="00731E3F" w:rsidRDefault="00731E3F" w:rsidP="00731E3F">
    <w:pPr>
      <w:pStyle w:val="Style1"/>
      <w:jc w:val="left"/>
      <w:rPr>
        <w:rFonts w:ascii="Arial Narrow" w:hAnsi="Arial Narrow"/>
        <w:sz w:val="14"/>
        <w:szCs w:val="14"/>
      </w:rPr>
    </w:pPr>
    <w:r>
      <w:rPr>
        <w:rFonts w:ascii="Arial Narrow" w:hAnsi="Arial Narrow"/>
        <w:sz w:val="14"/>
        <w:szCs w:val="14"/>
      </w:rPr>
      <w:t>Non-Disclosure Agreement</w:t>
    </w:r>
    <w:r w:rsidR="00EB5DC3">
      <w:rPr>
        <w:rFonts w:ascii="Arial Narrow" w:hAnsi="Arial Narrow"/>
        <w:sz w:val="14"/>
        <w:szCs w:val="14"/>
      </w:rPr>
      <w:t xml:space="preserve"> (NDA)</w:t>
    </w:r>
    <w:r>
      <w:rPr>
        <w:rFonts w:ascii="Arial Narrow" w:hAnsi="Arial Narrow"/>
        <w:sz w:val="14"/>
        <w:szCs w:val="14"/>
      </w:rPr>
      <w:t xml:space="preserve"> TBA </w:t>
    </w:r>
    <w:r w:rsidRPr="000D596D">
      <w:rPr>
        <w:rFonts w:ascii="Arial Narrow" w:hAnsi="Arial Narrow"/>
        <w:sz w:val="14"/>
        <w:szCs w:val="14"/>
      </w:rPr>
      <w:t>© 20</w:t>
    </w:r>
    <w:r w:rsidR="00053755">
      <w:rPr>
        <w:rFonts w:ascii="Arial Narrow" w:hAnsi="Arial Narrow"/>
        <w:sz w:val="14"/>
        <w:szCs w:val="14"/>
      </w:rPr>
      <w:t>20</w:t>
    </w:r>
    <w:r>
      <w:rPr>
        <w:rFonts w:ascii="Arial Narrow" w:hAnsi="Arial Narrow"/>
        <w:sz w:val="14"/>
        <w:szCs w:val="14"/>
      </w:rPr>
      <w:t xml:space="preserve">                                                                                                    </w:t>
    </w:r>
    <w:r w:rsidRPr="000D596D">
      <w:rPr>
        <w:rFonts w:ascii="Arial Narrow" w:hAnsi="Arial Narrow"/>
        <w:sz w:val="14"/>
        <w:szCs w:val="14"/>
      </w:rPr>
      <w:t xml:space="preserve">Transworld Business Advisors of </w:t>
    </w:r>
    <w:r w:rsidR="009B6F45" w:rsidRPr="009B6F45">
      <w:rPr>
        <w:rFonts w:ascii="Arial Narrow" w:hAnsi="Arial Narrow"/>
        <w:sz w:val="14"/>
        <w:szCs w:val="14"/>
      </w:rPr>
      <w:t>Princeton</w:t>
    </w:r>
    <w:r w:rsidR="009B6F45">
      <w:rPr>
        <w:rFonts w:ascii="Arial Narrow" w:hAnsi="Arial Narrow"/>
        <w:sz w:val="14"/>
        <w:szCs w:val="14"/>
      </w:rPr>
      <w:t xml:space="preserve"> </w:t>
    </w:r>
    <w:r w:rsidRPr="000D596D">
      <w:rPr>
        <w:rFonts w:ascii="Arial Narrow" w:hAnsi="Arial Narrow"/>
        <w:sz w:val="14"/>
        <w:szCs w:val="14"/>
      </w:rPr>
      <w:t>is an independently owned and operated company.</w:t>
    </w:r>
    <w:r w:rsidR="00EB5DC3">
      <w:rPr>
        <w:rFonts w:ascii="Arial Narrow" w:hAnsi="Arial Narrow"/>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3591" w14:textId="77777777" w:rsidR="00E0171D" w:rsidRDefault="00E0171D">
      <w:r>
        <w:separator/>
      </w:r>
    </w:p>
  </w:footnote>
  <w:footnote w:type="continuationSeparator" w:id="0">
    <w:p w14:paraId="69E3D150" w14:textId="77777777" w:rsidR="00E0171D" w:rsidRDefault="00E01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9D39" w14:textId="60469350" w:rsidR="00640F64" w:rsidRDefault="00640F64">
    <w:pPr>
      <w:pStyle w:val="Header"/>
    </w:pPr>
  </w:p>
  <w:p w14:paraId="46D01A38" w14:textId="6F526975" w:rsidR="000B6002" w:rsidRDefault="000B6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DB8A" w14:textId="304119C7" w:rsidR="00600F49" w:rsidRDefault="00600F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ED45" w14:textId="4C86B1D9" w:rsidR="00EB5DC3" w:rsidRPr="00EB5DC3" w:rsidRDefault="00EB5DC3" w:rsidP="00EB5D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712F" w14:textId="5B92F801" w:rsidR="00600F49" w:rsidRDefault="00600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736"/>
    <w:multiLevelType w:val="hybridMultilevel"/>
    <w:tmpl w:val="AC86296C"/>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4E85B08"/>
    <w:multiLevelType w:val="hybridMultilevel"/>
    <w:tmpl w:val="3C5887C2"/>
    <w:lvl w:ilvl="0" w:tplc="0409000F">
      <w:start w:val="1"/>
      <w:numFmt w:val="decimal"/>
      <w:lvlText w:val="%1."/>
      <w:lvlJc w:val="left"/>
      <w:pPr>
        <w:ind w:left="216" w:hanging="360"/>
      </w:pPr>
      <w:rPr>
        <w:rFonts w:cs="Times New Roman"/>
      </w:rPr>
    </w:lvl>
    <w:lvl w:ilvl="1" w:tplc="04090019">
      <w:start w:val="1"/>
      <w:numFmt w:val="lowerLetter"/>
      <w:lvlText w:val="%2."/>
      <w:lvlJc w:val="left"/>
      <w:pPr>
        <w:ind w:left="936" w:hanging="360"/>
      </w:pPr>
      <w:rPr>
        <w:rFonts w:cs="Times New Roman"/>
      </w:rPr>
    </w:lvl>
    <w:lvl w:ilvl="2" w:tplc="0409001B">
      <w:start w:val="1"/>
      <w:numFmt w:val="lowerRoman"/>
      <w:lvlText w:val="%3."/>
      <w:lvlJc w:val="right"/>
      <w:pPr>
        <w:ind w:left="1656" w:hanging="180"/>
      </w:pPr>
      <w:rPr>
        <w:rFonts w:cs="Times New Roman"/>
      </w:rPr>
    </w:lvl>
    <w:lvl w:ilvl="3" w:tplc="0409000F">
      <w:start w:val="1"/>
      <w:numFmt w:val="decimal"/>
      <w:lvlText w:val="%4."/>
      <w:lvlJc w:val="left"/>
      <w:pPr>
        <w:ind w:left="2376" w:hanging="360"/>
      </w:pPr>
      <w:rPr>
        <w:rFonts w:cs="Times New Roman"/>
      </w:rPr>
    </w:lvl>
    <w:lvl w:ilvl="4" w:tplc="04090019">
      <w:start w:val="1"/>
      <w:numFmt w:val="lowerLetter"/>
      <w:lvlText w:val="%5."/>
      <w:lvlJc w:val="left"/>
      <w:pPr>
        <w:ind w:left="3096" w:hanging="360"/>
      </w:pPr>
      <w:rPr>
        <w:rFonts w:cs="Times New Roman"/>
      </w:rPr>
    </w:lvl>
    <w:lvl w:ilvl="5" w:tplc="0409001B">
      <w:start w:val="1"/>
      <w:numFmt w:val="lowerRoman"/>
      <w:lvlText w:val="%6."/>
      <w:lvlJc w:val="right"/>
      <w:pPr>
        <w:ind w:left="3816" w:hanging="180"/>
      </w:pPr>
      <w:rPr>
        <w:rFonts w:cs="Times New Roman"/>
      </w:rPr>
    </w:lvl>
    <w:lvl w:ilvl="6" w:tplc="0409000F">
      <w:start w:val="1"/>
      <w:numFmt w:val="decimal"/>
      <w:lvlText w:val="%7."/>
      <w:lvlJc w:val="left"/>
      <w:pPr>
        <w:ind w:left="4536" w:hanging="360"/>
      </w:pPr>
      <w:rPr>
        <w:rFonts w:cs="Times New Roman"/>
      </w:rPr>
    </w:lvl>
    <w:lvl w:ilvl="7" w:tplc="04090019">
      <w:start w:val="1"/>
      <w:numFmt w:val="lowerLetter"/>
      <w:lvlText w:val="%8."/>
      <w:lvlJc w:val="left"/>
      <w:pPr>
        <w:ind w:left="5256" w:hanging="360"/>
      </w:pPr>
      <w:rPr>
        <w:rFonts w:cs="Times New Roman"/>
      </w:rPr>
    </w:lvl>
    <w:lvl w:ilvl="8" w:tplc="0409001B">
      <w:start w:val="1"/>
      <w:numFmt w:val="lowerRoman"/>
      <w:lvlText w:val="%9."/>
      <w:lvlJc w:val="right"/>
      <w:pPr>
        <w:ind w:left="5976" w:hanging="180"/>
      </w:pPr>
      <w:rPr>
        <w:rFonts w:cs="Times New Roman"/>
      </w:rPr>
    </w:lvl>
  </w:abstractNum>
  <w:abstractNum w:abstractNumId="2" w15:restartNumberingAfterBreak="0">
    <w:nsid w:val="2D0B3F20"/>
    <w:multiLevelType w:val="hybridMultilevel"/>
    <w:tmpl w:val="AC86296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EB311CF"/>
    <w:multiLevelType w:val="hybridMultilevel"/>
    <w:tmpl w:val="F81AC7B0"/>
    <w:lvl w:ilvl="0" w:tplc="3C18D3B6">
      <w:start w:val="1"/>
      <w:numFmt w:val="decimal"/>
      <w:lvlText w:val="%1."/>
      <w:lvlJc w:val="left"/>
      <w:pPr>
        <w:ind w:left="810" w:hanging="360"/>
      </w:pPr>
      <w:rPr>
        <w:rFonts w:cs="Times New Roman" w:hint="default"/>
        <w:b/>
        <w:bCs w:val="0"/>
        <w:sz w:val="18"/>
        <w:szCs w:val="18"/>
      </w:rPr>
    </w:lvl>
    <w:lvl w:ilvl="1" w:tplc="04090019">
      <w:start w:val="1"/>
      <w:numFmt w:val="lowerLetter"/>
      <w:lvlText w:val="%2."/>
      <w:lvlJc w:val="left"/>
      <w:pPr>
        <w:ind w:left="1267" w:hanging="360"/>
      </w:pPr>
      <w:rPr>
        <w:rFonts w:cs="Times New Roman"/>
      </w:rPr>
    </w:lvl>
    <w:lvl w:ilvl="2" w:tplc="0409001B">
      <w:start w:val="1"/>
      <w:numFmt w:val="lowerRoman"/>
      <w:lvlText w:val="%3."/>
      <w:lvlJc w:val="right"/>
      <w:pPr>
        <w:ind w:left="1987" w:hanging="180"/>
      </w:pPr>
      <w:rPr>
        <w:rFonts w:cs="Times New Roman"/>
      </w:rPr>
    </w:lvl>
    <w:lvl w:ilvl="3" w:tplc="0409000F">
      <w:start w:val="1"/>
      <w:numFmt w:val="decimal"/>
      <w:lvlText w:val="%4."/>
      <w:lvlJc w:val="left"/>
      <w:pPr>
        <w:ind w:left="2707" w:hanging="360"/>
      </w:pPr>
      <w:rPr>
        <w:rFonts w:cs="Times New Roman"/>
      </w:rPr>
    </w:lvl>
    <w:lvl w:ilvl="4" w:tplc="04090019">
      <w:start w:val="1"/>
      <w:numFmt w:val="lowerLetter"/>
      <w:lvlText w:val="%5."/>
      <w:lvlJc w:val="left"/>
      <w:pPr>
        <w:ind w:left="3427" w:hanging="360"/>
      </w:pPr>
      <w:rPr>
        <w:rFonts w:cs="Times New Roman"/>
      </w:rPr>
    </w:lvl>
    <w:lvl w:ilvl="5" w:tplc="0409001B">
      <w:start w:val="1"/>
      <w:numFmt w:val="lowerRoman"/>
      <w:lvlText w:val="%6."/>
      <w:lvlJc w:val="right"/>
      <w:pPr>
        <w:ind w:left="4147" w:hanging="180"/>
      </w:pPr>
      <w:rPr>
        <w:rFonts w:cs="Times New Roman"/>
      </w:rPr>
    </w:lvl>
    <w:lvl w:ilvl="6" w:tplc="0409000F">
      <w:start w:val="1"/>
      <w:numFmt w:val="decimal"/>
      <w:lvlText w:val="%7."/>
      <w:lvlJc w:val="left"/>
      <w:pPr>
        <w:ind w:left="4867" w:hanging="360"/>
      </w:pPr>
      <w:rPr>
        <w:rFonts w:cs="Times New Roman"/>
      </w:rPr>
    </w:lvl>
    <w:lvl w:ilvl="7" w:tplc="04090019">
      <w:start w:val="1"/>
      <w:numFmt w:val="lowerLetter"/>
      <w:lvlText w:val="%8."/>
      <w:lvlJc w:val="left"/>
      <w:pPr>
        <w:ind w:left="5587" w:hanging="360"/>
      </w:pPr>
      <w:rPr>
        <w:rFonts w:cs="Times New Roman"/>
      </w:rPr>
    </w:lvl>
    <w:lvl w:ilvl="8" w:tplc="0409001B">
      <w:start w:val="1"/>
      <w:numFmt w:val="lowerRoman"/>
      <w:lvlText w:val="%9."/>
      <w:lvlJc w:val="right"/>
      <w:pPr>
        <w:ind w:left="6307" w:hanging="180"/>
      </w:pPr>
      <w:rPr>
        <w:rFonts w:cs="Times New Roman"/>
      </w:rPr>
    </w:lvl>
  </w:abstractNum>
  <w:abstractNum w:abstractNumId="4" w15:restartNumberingAfterBreak="0">
    <w:nsid w:val="49660741"/>
    <w:multiLevelType w:val="multilevel"/>
    <w:tmpl w:val="04AEEDD2"/>
    <w:lvl w:ilvl="0">
      <w:start w:val="1"/>
      <w:numFmt w:val="decimal"/>
      <w:lvlText w:val="%1."/>
      <w:lvlJc w:val="left"/>
      <w:pPr>
        <w:ind w:left="360" w:hanging="360"/>
      </w:pPr>
      <w:rPr>
        <w:rFonts w:cs="Times New Roman" w:hint="default"/>
        <w:b w:val="0"/>
        <w:bCs w:val="0"/>
      </w:rPr>
    </w:lvl>
    <w:lvl w:ilvl="1">
      <w:start w:val="1"/>
      <w:numFmt w:val="lowerLetter"/>
      <w:lvlText w:val="%2."/>
      <w:lvlJc w:val="left"/>
      <w:pPr>
        <w:ind w:left="1267" w:hanging="360"/>
      </w:pPr>
      <w:rPr>
        <w:rFonts w:cs="Times New Roman"/>
      </w:rPr>
    </w:lvl>
    <w:lvl w:ilvl="2">
      <w:start w:val="1"/>
      <w:numFmt w:val="lowerRoman"/>
      <w:lvlText w:val="%3."/>
      <w:lvlJc w:val="right"/>
      <w:pPr>
        <w:ind w:left="1987" w:hanging="180"/>
      </w:pPr>
      <w:rPr>
        <w:rFonts w:cs="Times New Roman"/>
      </w:rPr>
    </w:lvl>
    <w:lvl w:ilvl="3">
      <w:start w:val="1"/>
      <w:numFmt w:val="decimal"/>
      <w:lvlText w:val="%4."/>
      <w:lvlJc w:val="left"/>
      <w:pPr>
        <w:ind w:left="2707" w:hanging="360"/>
      </w:pPr>
      <w:rPr>
        <w:rFonts w:cs="Times New Roman"/>
      </w:rPr>
    </w:lvl>
    <w:lvl w:ilvl="4">
      <w:start w:val="1"/>
      <w:numFmt w:val="lowerLetter"/>
      <w:lvlText w:val="%5."/>
      <w:lvlJc w:val="left"/>
      <w:pPr>
        <w:ind w:left="3427" w:hanging="360"/>
      </w:pPr>
      <w:rPr>
        <w:rFonts w:cs="Times New Roman"/>
      </w:rPr>
    </w:lvl>
    <w:lvl w:ilvl="5">
      <w:start w:val="1"/>
      <w:numFmt w:val="lowerRoman"/>
      <w:lvlText w:val="%6."/>
      <w:lvlJc w:val="right"/>
      <w:pPr>
        <w:ind w:left="4147" w:hanging="180"/>
      </w:pPr>
      <w:rPr>
        <w:rFonts w:cs="Times New Roman"/>
      </w:rPr>
    </w:lvl>
    <w:lvl w:ilvl="6">
      <w:start w:val="1"/>
      <w:numFmt w:val="decimal"/>
      <w:lvlText w:val="%7."/>
      <w:lvlJc w:val="left"/>
      <w:pPr>
        <w:ind w:left="4867" w:hanging="360"/>
      </w:pPr>
      <w:rPr>
        <w:rFonts w:cs="Times New Roman"/>
      </w:rPr>
    </w:lvl>
    <w:lvl w:ilvl="7">
      <w:start w:val="1"/>
      <w:numFmt w:val="lowerLetter"/>
      <w:lvlText w:val="%8."/>
      <w:lvlJc w:val="left"/>
      <w:pPr>
        <w:ind w:left="5587" w:hanging="360"/>
      </w:pPr>
      <w:rPr>
        <w:rFonts w:cs="Times New Roman"/>
      </w:rPr>
    </w:lvl>
    <w:lvl w:ilvl="8">
      <w:start w:val="1"/>
      <w:numFmt w:val="lowerRoman"/>
      <w:lvlText w:val="%9."/>
      <w:lvlJc w:val="right"/>
      <w:pPr>
        <w:ind w:left="6307" w:hanging="180"/>
      </w:pPr>
      <w:rPr>
        <w:rFonts w:cs="Times New Roman"/>
      </w:rPr>
    </w:lvl>
  </w:abstractNum>
  <w:num w:numId="1" w16cid:durableId="253243766">
    <w:abstractNumId w:val="0"/>
  </w:num>
  <w:num w:numId="2" w16cid:durableId="1398480937">
    <w:abstractNumId w:val="2"/>
  </w:num>
  <w:num w:numId="3" w16cid:durableId="2122994603">
    <w:abstractNumId w:val="3"/>
  </w:num>
  <w:num w:numId="4" w16cid:durableId="1492601081">
    <w:abstractNumId w:val="1"/>
  </w:num>
  <w:num w:numId="5" w16cid:durableId="165750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4F"/>
    <w:rsid w:val="00014EA9"/>
    <w:rsid w:val="00032B52"/>
    <w:rsid w:val="00043F1E"/>
    <w:rsid w:val="00053755"/>
    <w:rsid w:val="00060289"/>
    <w:rsid w:val="000625F6"/>
    <w:rsid w:val="000633C4"/>
    <w:rsid w:val="00063696"/>
    <w:rsid w:val="00065DB4"/>
    <w:rsid w:val="00067EC3"/>
    <w:rsid w:val="00070D04"/>
    <w:rsid w:val="000731BB"/>
    <w:rsid w:val="00073FC2"/>
    <w:rsid w:val="000744FA"/>
    <w:rsid w:val="00080B10"/>
    <w:rsid w:val="000826F1"/>
    <w:rsid w:val="000A0183"/>
    <w:rsid w:val="000A2A61"/>
    <w:rsid w:val="000B1A6D"/>
    <w:rsid w:val="000B237A"/>
    <w:rsid w:val="000B6002"/>
    <w:rsid w:val="000C1AF5"/>
    <w:rsid w:val="000C4E24"/>
    <w:rsid w:val="000D542D"/>
    <w:rsid w:val="000D67EC"/>
    <w:rsid w:val="000E5DA8"/>
    <w:rsid w:val="00100EEB"/>
    <w:rsid w:val="0010676A"/>
    <w:rsid w:val="001238AB"/>
    <w:rsid w:val="001303DA"/>
    <w:rsid w:val="00130CD4"/>
    <w:rsid w:val="00131770"/>
    <w:rsid w:val="00154566"/>
    <w:rsid w:val="001608B5"/>
    <w:rsid w:val="00181CBA"/>
    <w:rsid w:val="00183FA8"/>
    <w:rsid w:val="001B24A9"/>
    <w:rsid w:val="001B4852"/>
    <w:rsid w:val="001D1024"/>
    <w:rsid w:val="001D284B"/>
    <w:rsid w:val="001D55AC"/>
    <w:rsid w:val="001D620C"/>
    <w:rsid w:val="001D6D5D"/>
    <w:rsid w:val="001F15CA"/>
    <w:rsid w:val="001F5312"/>
    <w:rsid w:val="001F5AF2"/>
    <w:rsid w:val="00215290"/>
    <w:rsid w:val="00220BB8"/>
    <w:rsid w:val="0022578D"/>
    <w:rsid w:val="00226742"/>
    <w:rsid w:val="00232A2C"/>
    <w:rsid w:val="00233E80"/>
    <w:rsid w:val="002538DA"/>
    <w:rsid w:val="00276032"/>
    <w:rsid w:val="00283E4F"/>
    <w:rsid w:val="002876CD"/>
    <w:rsid w:val="00290B20"/>
    <w:rsid w:val="0029101B"/>
    <w:rsid w:val="0029210D"/>
    <w:rsid w:val="00293DC5"/>
    <w:rsid w:val="00296036"/>
    <w:rsid w:val="002977D0"/>
    <w:rsid w:val="002B3F44"/>
    <w:rsid w:val="002C08AC"/>
    <w:rsid w:val="002D35BA"/>
    <w:rsid w:val="002E0F6E"/>
    <w:rsid w:val="002E3494"/>
    <w:rsid w:val="002F5ECD"/>
    <w:rsid w:val="00303749"/>
    <w:rsid w:val="00306EA6"/>
    <w:rsid w:val="003166F9"/>
    <w:rsid w:val="00316849"/>
    <w:rsid w:val="00317475"/>
    <w:rsid w:val="00323CDF"/>
    <w:rsid w:val="00327EE5"/>
    <w:rsid w:val="00333C44"/>
    <w:rsid w:val="00334F21"/>
    <w:rsid w:val="00360982"/>
    <w:rsid w:val="00363DCF"/>
    <w:rsid w:val="00363E52"/>
    <w:rsid w:val="00382E2E"/>
    <w:rsid w:val="00386B22"/>
    <w:rsid w:val="00394C39"/>
    <w:rsid w:val="0039696B"/>
    <w:rsid w:val="003A3F66"/>
    <w:rsid w:val="003A4C33"/>
    <w:rsid w:val="003A59BD"/>
    <w:rsid w:val="003B19CA"/>
    <w:rsid w:val="003B1F72"/>
    <w:rsid w:val="003D0150"/>
    <w:rsid w:val="003D1546"/>
    <w:rsid w:val="003D31C0"/>
    <w:rsid w:val="003D4B38"/>
    <w:rsid w:val="003F16DD"/>
    <w:rsid w:val="004014DA"/>
    <w:rsid w:val="00410B20"/>
    <w:rsid w:val="0041668C"/>
    <w:rsid w:val="00416A97"/>
    <w:rsid w:val="00431D7A"/>
    <w:rsid w:val="004335AB"/>
    <w:rsid w:val="00436017"/>
    <w:rsid w:val="004465F5"/>
    <w:rsid w:val="00453A30"/>
    <w:rsid w:val="004770B3"/>
    <w:rsid w:val="0048656F"/>
    <w:rsid w:val="0048691B"/>
    <w:rsid w:val="00492B9F"/>
    <w:rsid w:val="00494556"/>
    <w:rsid w:val="004A0232"/>
    <w:rsid w:val="004A034E"/>
    <w:rsid w:val="004A31DA"/>
    <w:rsid w:val="004B3377"/>
    <w:rsid w:val="004B7266"/>
    <w:rsid w:val="004C0938"/>
    <w:rsid w:val="004C6A3D"/>
    <w:rsid w:val="004D3118"/>
    <w:rsid w:val="004D3BC8"/>
    <w:rsid w:val="004D5617"/>
    <w:rsid w:val="004D5FE1"/>
    <w:rsid w:val="004E2B27"/>
    <w:rsid w:val="0051285C"/>
    <w:rsid w:val="0052728F"/>
    <w:rsid w:val="00533A2B"/>
    <w:rsid w:val="00541A47"/>
    <w:rsid w:val="005525E4"/>
    <w:rsid w:val="0055264B"/>
    <w:rsid w:val="00561971"/>
    <w:rsid w:val="00573423"/>
    <w:rsid w:val="005759AB"/>
    <w:rsid w:val="00583841"/>
    <w:rsid w:val="0059596C"/>
    <w:rsid w:val="005A0407"/>
    <w:rsid w:val="005D023E"/>
    <w:rsid w:val="005D641D"/>
    <w:rsid w:val="005D703B"/>
    <w:rsid w:val="005F161C"/>
    <w:rsid w:val="005F697D"/>
    <w:rsid w:val="005F7EBE"/>
    <w:rsid w:val="00600AF3"/>
    <w:rsid w:val="00600D70"/>
    <w:rsid w:val="00600F49"/>
    <w:rsid w:val="00611CA7"/>
    <w:rsid w:val="00611D5C"/>
    <w:rsid w:val="00614BE9"/>
    <w:rsid w:val="0061776A"/>
    <w:rsid w:val="0063287B"/>
    <w:rsid w:val="00640F64"/>
    <w:rsid w:val="006427B4"/>
    <w:rsid w:val="00650073"/>
    <w:rsid w:val="00651C3C"/>
    <w:rsid w:val="00665E3A"/>
    <w:rsid w:val="00686FFE"/>
    <w:rsid w:val="00690AC0"/>
    <w:rsid w:val="00694F3E"/>
    <w:rsid w:val="0069532C"/>
    <w:rsid w:val="006960A3"/>
    <w:rsid w:val="006A3245"/>
    <w:rsid w:val="006B3A4F"/>
    <w:rsid w:val="006C2313"/>
    <w:rsid w:val="006D1660"/>
    <w:rsid w:val="006E7170"/>
    <w:rsid w:val="006F6CE1"/>
    <w:rsid w:val="006F7582"/>
    <w:rsid w:val="00700EF9"/>
    <w:rsid w:val="00704034"/>
    <w:rsid w:val="00717C69"/>
    <w:rsid w:val="00721887"/>
    <w:rsid w:val="00722C6C"/>
    <w:rsid w:val="0072506E"/>
    <w:rsid w:val="007250B7"/>
    <w:rsid w:val="007305F6"/>
    <w:rsid w:val="00731E3F"/>
    <w:rsid w:val="00731F44"/>
    <w:rsid w:val="0073251F"/>
    <w:rsid w:val="00737A8C"/>
    <w:rsid w:val="00741428"/>
    <w:rsid w:val="007502ED"/>
    <w:rsid w:val="007511D2"/>
    <w:rsid w:val="00751D39"/>
    <w:rsid w:val="007638D8"/>
    <w:rsid w:val="00763CCF"/>
    <w:rsid w:val="00766C6A"/>
    <w:rsid w:val="00776D5F"/>
    <w:rsid w:val="00782BB8"/>
    <w:rsid w:val="00790A9E"/>
    <w:rsid w:val="00794B98"/>
    <w:rsid w:val="007B1FA7"/>
    <w:rsid w:val="007B48A5"/>
    <w:rsid w:val="007B7515"/>
    <w:rsid w:val="007D443A"/>
    <w:rsid w:val="007E243A"/>
    <w:rsid w:val="007E3B65"/>
    <w:rsid w:val="008068B9"/>
    <w:rsid w:val="008109CE"/>
    <w:rsid w:val="00814BB8"/>
    <w:rsid w:val="008249C0"/>
    <w:rsid w:val="00844FF4"/>
    <w:rsid w:val="00850ACE"/>
    <w:rsid w:val="00856084"/>
    <w:rsid w:val="00872821"/>
    <w:rsid w:val="008B161B"/>
    <w:rsid w:val="008B2345"/>
    <w:rsid w:val="008B4D91"/>
    <w:rsid w:val="008C1D87"/>
    <w:rsid w:val="008D43FA"/>
    <w:rsid w:val="008D51AE"/>
    <w:rsid w:val="008E585C"/>
    <w:rsid w:val="008F51FC"/>
    <w:rsid w:val="009035BF"/>
    <w:rsid w:val="00903AA9"/>
    <w:rsid w:val="009129DD"/>
    <w:rsid w:val="00920996"/>
    <w:rsid w:val="009233F4"/>
    <w:rsid w:val="00931AE7"/>
    <w:rsid w:val="0093358A"/>
    <w:rsid w:val="0093400A"/>
    <w:rsid w:val="009354DB"/>
    <w:rsid w:val="00936D28"/>
    <w:rsid w:val="009601C9"/>
    <w:rsid w:val="00961470"/>
    <w:rsid w:val="0096288A"/>
    <w:rsid w:val="00964ACF"/>
    <w:rsid w:val="0097644C"/>
    <w:rsid w:val="009807F6"/>
    <w:rsid w:val="00981673"/>
    <w:rsid w:val="00986229"/>
    <w:rsid w:val="00993D8A"/>
    <w:rsid w:val="009B1BC1"/>
    <w:rsid w:val="009B6F45"/>
    <w:rsid w:val="009C1B8A"/>
    <w:rsid w:val="009C607A"/>
    <w:rsid w:val="009C6C89"/>
    <w:rsid w:val="00A073A3"/>
    <w:rsid w:val="00A128E7"/>
    <w:rsid w:val="00A141EC"/>
    <w:rsid w:val="00A21FF2"/>
    <w:rsid w:val="00A24E33"/>
    <w:rsid w:val="00A31910"/>
    <w:rsid w:val="00A36D75"/>
    <w:rsid w:val="00A41C79"/>
    <w:rsid w:val="00A52BAD"/>
    <w:rsid w:val="00A5319D"/>
    <w:rsid w:val="00A5794E"/>
    <w:rsid w:val="00A610A1"/>
    <w:rsid w:val="00A65E6E"/>
    <w:rsid w:val="00A8117A"/>
    <w:rsid w:val="00A81537"/>
    <w:rsid w:val="00A91403"/>
    <w:rsid w:val="00AD26C0"/>
    <w:rsid w:val="00AE7388"/>
    <w:rsid w:val="00B0564B"/>
    <w:rsid w:val="00B0724B"/>
    <w:rsid w:val="00B079B3"/>
    <w:rsid w:val="00B133B3"/>
    <w:rsid w:val="00B2098F"/>
    <w:rsid w:val="00B24464"/>
    <w:rsid w:val="00B3083C"/>
    <w:rsid w:val="00B40A7E"/>
    <w:rsid w:val="00B40F01"/>
    <w:rsid w:val="00B5614E"/>
    <w:rsid w:val="00B6046C"/>
    <w:rsid w:val="00B66FAE"/>
    <w:rsid w:val="00B76F4F"/>
    <w:rsid w:val="00B8088E"/>
    <w:rsid w:val="00B8098E"/>
    <w:rsid w:val="00B80C02"/>
    <w:rsid w:val="00B847B6"/>
    <w:rsid w:val="00B85A6B"/>
    <w:rsid w:val="00B935F2"/>
    <w:rsid w:val="00BA26E4"/>
    <w:rsid w:val="00BA7C4E"/>
    <w:rsid w:val="00BB34F5"/>
    <w:rsid w:val="00BC2002"/>
    <w:rsid w:val="00BD2473"/>
    <w:rsid w:val="00BD7E2F"/>
    <w:rsid w:val="00BE1767"/>
    <w:rsid w:val="00BE2348"/>
    <w:rsid w:val="00BE3365"/>
    <w:rsid w:val="00BF18BC"/>
    <w:rsid w:val="00BF20DB"/>
    <w:rsid w:val="00C0405A"/>
    <w:rsid w:val="00C1649C"/>
    <w:rsid w:val="00C2499C"/>
    <w:rsid w:val="00C32D67"/>
    <w:rsid w:val="00C337D4"/>
    <w:rsid w:val="00C3705F"/>
    <w:rsid w:val="00C5367A"/>
    <w:rsid w:val="00C61DE4"/>
    <w:rsid w:val="00C666E2"/>
    <w:rsid w:val="00C7498B"/>
    <w:rsid w:val="00C82A01"/>
    <w:rsid w:val="00C90838"/>
    <w:rsid w:val="00C9212F"/>
    <w:rsid w:val="00C92D8A"/>
    <w:rsid w:val="00CC355B"/>
    <w:rsid w:val="00CC7C9A"/>
    <w:rsid w:val="00CD0CD4"/>
    <w:rsid w:val="00CF5DD6"/>
    <w:rsid w:val="00D045E3"/>
    <w:rsid w:val="00D0570A"/>
    <w:rsid w:val="00D11780"/>
    <w:rsid w:val="00D31F10"/>
    <w:rsid w:val="00D31FFA"/>
    <w:rsid w:val="00D34D87"/>
    <w:rsid w:val="00D37069"/>
    <w:rsid w:val="00D43B1B"/>
    <w:rsid w:val="00D4423E"/>
    <w:rsid w:val="00D556E7"/>
    <w:rsid w:val="00D621EB"/>
    <w:rsid w:val="00D74481"/>
    <w:rsid w:val="00D76C4C"/>
    <w:rsid w:val="00D82C7A"/>
    <w:rsid w:val="00D941A9"/>
    <w:rsid w:val="00D95AAA"/>
    <w:rsid w:val="00DA5F93"/>
    <w:rsid w:val="00DA733F"/>
    <w:rsid w:val="00DC47EC"/>
    <w:rsid w:val="00DD7246"/>
    <w:rsid w:val="00DD77DE"/>
    <w:rsid w:val="00DE2DE7"/>
    <w:rsid w:val="00DE556F"/>
    <w:rsid w:val="00DE5A04"/>
    <w:rsid w:val="00DF1290"/>
    <w:rsid w:val="00E0171D"/>
    <w:rsid w:val="00E0427D"/>
    <w:rsid w:val="00E0606D"/>
    <w:rsid w:val="00E36170"/>
    <w:rsid w:val="00E361A7"/>
    <w:rsid w:val="00E464EB"/>
    <w:rsid w:val="00E4751A"/>
    <w:rsid w:val="00E51E28"/>
    <w:rsid w:val="00E5357A"/>
    <w:rsid w:val="00E600D0"/>
    <w:rsid w:val="00E61F66"/>
    <w:rsid w:val="00E8035D"/>
    <w:rsid w:val="00E83E4C"/>
    <w:rsid w:val="00E957C9"/>
    <w:rsid w:val="00E95943"/>
    <w:rsid w:val="00EA1134"/>
    <w:rsid w:val="00EA2370"/>
    <w:rsid w:val="00EB4711"/>
    <w:rsid w:val="00EB5DC3"/>
    <w:rsid w:val="00EB72EC"/>
    <w:rsid w:val="00EC191F"/>
    <w:rsid w:val="00EC472B"/>
    <w:rsid w:val="00EC776A"/>
    <w:rsid w:val="00ED158A"/>
    <w:rsid w:val="00ED20C6"/>
    <w:rsid w:val="00EE255E"/>
    <w:rsid w:val="00EE32C6"/>
    <w:rsid w:val="00EE43E9"/>
    <w:rsid w:val="00EF32C0"/>
    <w:rsid w:val="00EF4013"/>
    <w:rsid w:val="00F120DD"/>
    <w:rsid w:val="00F123E3"/>
    <w:rsid w:val="00F12D96"/>
    <w:rsid w:val="00F20A38"/>
    <w:rsid w:val="00F22C39"/>
    <w:rsid w:val="00F23265"/>
    <w:rsid w:val="00F3003D"/>
    <w:rsid w:val="00F32B79"/>
    <w:rsid w:val="00F35A9F"/>
    <w:rsid w:val="00F4243C"/>
    <w:rsid w:val="00F62CE3"/>
    <w:rsid w:val="00F74486"/>
    <w:rsid w:val="00F76215"/>
    <w:rsid w:val="00FA0992"/>
    <w:rsid w:val="00FA103E"/>
    <w:rsid w:val="00FA1D83"/>
    <w:rsid w:val="00FB0DF9"/>
    <w:rsid w:val="00FB3E3E"/>
    <w:rsid w:val="00FB58C6"/>
    <w:rsid w:val="00FC342D"/>
    <w:rsid w:val="00FC3DA0"/>
    <w:rsid w:val="00FC6E68"/>
    <w:rsid w:val="00FE76AB"/>
    <w:rsid w:val="00FF4463"/>
    <w:rsid w:val="00FF5F72"/>
    <w:rsid w:val="28EE8E6D"/>
    <w:rsid w:val="302F0993"/>
    <w:rsid w:val="321A3FA8"/>
    <w:rsid w:val="33B52F64"/>
    <w:rsid w:val="655E4ADF"/>
    <w:rsid w:val="78B3FCF1"/>
    <w:rsid w:val="7BEB9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2D7244"/>
  <w15:docId w15:val="{3D56001A-46DE-4CE7-9FB4-2A065B0E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4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1649C"/>
    <w:pPr>
      <w:jc w:val="center"/>
    </w:pPr>
    <w:rPr>
      <w:b/>
      <w:bCs/>
      <w:sz w:val="28"/>
      <w:szCs w:val="28"/>
    </w:rPr>
  </w:style>
  <w:style w:type="character" w:customStyle="1" w:styleId="BodyTextChar">
    <w:name w:val="Body Text Char"/>
    <w:basedOn w:val="DefaultParagraphFont"/>
    <w:link w:val="BodyText"/>
    <w:uiPriority w:val="99"/>
    <w:semiHidden/>
    <w:locked/>
    <w:rsid w:val="005759AB"/>
    <w:rPr>
      <w:rFonts w:cs="Times New Roman"/>
      <w:sz w:val="24"/>
      <w:szCs w:val="24"/>
    </w:rPr>
  </w:style>
  <w:style w:type="paragraph" w:styleId="BalloonText">
    <w:name w:val="Balloon Text"/>
    <w:basedOn w:val="Normal"/>
    <w:link w:val="BalloonTextChar"/>
    <w:uiPriority w:val="99"/>
    <w:semiHidden/>
    <w:rsid w:val="006B3A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59AB"/>
    <w:rPr>
      <w:rFonts w:cs="Times New Roman"/>
      <w:sz w:val="2"/>
      <w:szCs w:val="2"/>
    </w:rPr>
  </w:style>
  <w:style w:type="table" w:styleId="TableGrid">
    <w:name w:val="Table Grid"/>
    <w:basedOn w:val="TableNormal"/>
    <w:uiPriority w:val="99"/>
    <w:rsid w:val="00BA7C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26742"/>
    <w:pPr>
      <w:tabs>
        <w:tab w:val="center" w:pos="4320"/>
        <w:tab w:val="right" w:pos="8640"/>
      </w:tabs>
    </w:pPr>
  </w:style>
  <w:style w:type="character" w:customStyle="1" w:styleId="HeaderChar">
    <w:name w:val="Header Char"/>
    <w:basedOn w:val="DefaultParagraphFont"/>
    <w:link w:val="Header"/>
    <w:uiPriority w:val="99"/>
    <w:locked/>
    <w:rsid w:val="005759AB"/>
    <w:rPr>
      <w:rFonts w:cs="Times New Roman"/>
      <w:sz w:val="24"/>
      <w:szCs w:val="24"/>
    </w:rPr>
  </w:style>
  <w:style w:type="paragraph" w:styleId="Footer">
    <w:name w:val="footer"/>
    <w:basedOn w:val="Normal"/>
    <w:link w:val="FooterChar"/>
    <w:uiPriority w:val="99"/>
    <w:rsid w:val="00CF5DD6"/>
    <w:pPr>
      <w:tabs>
        <w:tab w:val="center" w:pos="4320"/>
        <w:tab w:val="right" w:pos="8640"/>
      </w:tabs>
    </w:pPr>
    <w:rPr>
      <w:rFonts w:ascii="Arial" w:hAnsi="Arial" w:cs="Arial"/>
      <w:sz w:val="12"/>
      <w:szCs w:val="12"/>
    </w:rPr>
  </w:style>
  <w:style w:type="character" w:customStyle="1" w:styleId="FooterChar">
    <w:name w:val="Footer Char"/>
    <w:basedOn w:val="DefaultParagraphFont"/>
    <w:link w:val="Footer"/>
    <w:uiPriority w:val="99"/>
    <w:semiHidden/>
    <w:locked/>
    <w:rsid w:val="005759AB"/>
    <w:rPr>
      <w:rFonts w:cs="Times New Roman"/>
      <w:sz w:val="24"/>
      <w:szCs w:val="24"/>
    </w:rPr>
  </w:style>
  <w:style w:type="character" w:styleId="Hyperlink">
    <w:name w:val="Hyperlink"/>
    <w:basedOn w:val="DefaultParagraphFont"/>
    <w:uiPriority w:val="99"/>
    <w:rsid w:val="00B5614E"/>
    <w:rPr>
      <w:rFonts w:cs="Times New Roman"/>
      <w:color w:val="0000FF"/>
      <w:u w:val="single"/>
    </w:rPr>
  </w:style>
  <w:style w:type="paragraph" w:styleId="ListParagraph">
    <w:name w:val="List Paragraph"/>
    <w:basedOn w:val="Normal"/>
    <w:uiPriority w:val="99"/>
    <w:qFormat/>
    <w:rsid w:val="001B24A9"/>
    <w:pPr>
      <w:ind w:left="720"/>
    </w:pPr>
  </w:style>
  <w:style w:type="character" w:styleId="CommentReference">
    <w:name w:val="annotation reference"/>
    <w:basedOn w:val="DefaultParagraphFont"/>
    <w:uiPriority w:val="99"/>
    <w:semiHidden/>
    <w:rsid w:val="00D31F10"/>
    <w:rPr>
      <w:rFonts w:cs="Times New Roman"/>
      <w:sz w:val="16"/>
      <w:szCs w:val="16"/>
    </w:rPr>
  </w:style>
  <w:style w:type="paragraph" w:styleId="CommentText">
    <w:name w:val="annotation text"/>
    <w:basedOn w:val="Normal"/>
    <w:link w:val="CommentTextChar"/>
    <w:uiPriority w:val="99"/>
    <w:semiHidden/>
    <w:rsid w:val="00D31F10"/>
    <w:rPr>
      <w:sz w:val="20"/>
      <w:szCs w:val="20"/>
    </w:rPr>
  </w:style>
  <w:style w:type="character" w:customStyle="1" w:styleId="CommentTextChar">
    <w:name w:val="Comment Text Char"/>
    <w:basedOn w:val="DefaultParagraphFont"/>
    <w:link w:val="CommentText"/>
    <w:uiPriority w:val="99"/>
    <w:locked/>
    <w:rsid w:val="00D31F10"/>
    <w:rPr>
      <w:rFonts w:cs="Times New Roman"/>
    </w:rPr>
  </w:style>
  <w:style w:type="paragraph" w:styleId="CommentSubject">
    <w:name w:val="annotation subject"/>
    <w:basedOn w:val="CommentText"/>
    <w:next w:val="CommentText"/>
    <w:link w:val="CommentSubjectChar"/>
    <w:uiPriority w:val="99"/>
    <w:semiHidden/>
    <w:rsid w:val="00D31F10"/>
    <w:rPr>
      <w:b/>
      <w:bCs/>
    </w:rPr>
  </w:style>
  <w:style w:type="character" w:customStyle="1" w:styleId="CommentSubjectChar">
    <w:name w:val="Comment Subject Char"/>
    <w:basedOn w:val="CommentTextChar"/>
    <w:link w:val="CommentSubject"/>
    <w:uiPriority w:val="99"/>
    <w:locked/>
    <w:rsid w:val="00D31F10"/>
    <w:rPr>
      <w:rFonts w:cs="Times New Roman"/>
      <w:b/>
      <w:bCs/>
    </w:rPr>
  </w:style>
  <w:style w:type="paragraph" w:customStyle="1" w:styleId="Style1">
    <w:name w:val="Style1"/>
    <w:basedOn w:val="Footer"/>
    <w:rsid w:val="00C337D4"/>
    <w:pPr>
      <w:jc w:val="right"/>
    </w:pPr>
    <w:rPr>
      <w:rFonts w:ascii="Times New Roman" w:hAnsi="Times New Roman" w:cs="Times New Roman"/>
      <w:sz w:val="24"/>
      <w:szCs w:val="24"/>
    </w:rPr>
  </w:style>
  <w:style w:type="paragraph" w:styleId="Revision">
    <w:name w:val="Revision"/>
    <w:hidden/>
    <w:uiPriority w:val="99"/>
    <w:semiHidden/>
    <w:rsid w:val="004865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2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2F3EBCFEED94EABF5726130365D10" ma:contentTypeVersion="20" ma:contentTypeDescription="Create a new document." ma:contentTypeScope="" ma:versionID="289b887a90028e95df5fcff7f3653ce1">
  <xsd:schema xmlns:xsd="http://www.w3.org/2001/XMLSchema" xmlns:xs="http://www.w3.org/2001/XMLSchema" xmlns:p="http://schemas.microsoft.com/office/2006/metadata/properties" xmlns:ns2="210c00bd-1c00-4f40-8cd7-615df134662f" xmlns:ns3="9e3e076a-21a8-4144-aacb-a43814cfa883" targetNamespace="http://schemas.microsoft.com/office/2006/metadata/properties" ma:root="true" ma:fieldsID="3f0b7c5a14add4c38532b708a3b05459" ns2:_="" ns3:_="">
    <xsd:import namespace="210c00bd-1c00-4f40-8cd7-615df134662f"/>
    <xsd:import namespace="9e3e076a-21a8-4144-aacb-a43814cfa8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c00bd-1c00-4f40-8cd7-615df134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d842af-1c74-468c-ab98-ebfd7ff411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3e076a-21a8-4144-aacb-a43814cfa8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c33aeb4-cd0b-4b12-8929-0d6c57106285}" ma:internalName="TaxCatchAll" ma:showField="CatchAllData" ma:web="9e3e076a-21a8-4144-aacb-a43814cfa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e3e076a-21a8-4144-aacb-a43814cfa883" xsi:nil="true"/>
    <lcf76f155ced4ddcb4097134ff3c332f xmlns="210c00bd-1c00-4f40-8cd7-615df13466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F2F5F-587E-411E-97DD-8F830A0BE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c00bd-1c00-4f40-8cd7-615df134662f"/>
    <ds:schemaRef ds:uri="9e3e076a-21a8-4144-aacb-a43814cfa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937C3-48E7-460B-9CB9-E626D43AA026}">
  <ds:schemaRefs>
    <ds:schemaRef ds:uri="http://schemas.openxmlformats.org/officeDocument/2006/bibliography"/>
  </ds:schemaRefs>
</ds:datastoreItem>
</file>

<file path=customXml/itemProps3.xml><?xml version="1.0" encoding="utf-8"?>
<ds:datastoreItem xmlns:ds="http://schemas.openxmlformats.org/officeDocument/2006/customXml" ds:itemID="{98EA63C9-D088-4E1D-B9DE-155645E5B0C0}">
  <ds:schemaRefs>
    <ds:schemaRef ds:uri="http://schemas.microsoft.com/office/2006/metadata/properties"/>
    <ds:schemaRef ds:uri="http://schemas.microsoft.com/office/infopath/2007/PartnerControls"/>
    <ds:schemaRef ds:uri="9e3e076a-21a8-4144-aacb-a43814cfa883"/>
    <ds:schemaRef ds:uri="210c00bd-1c00-4f40-8cd7-615df134662f"/>
  </ds:schemaRefs>
</ds:datastoreItem>
</file>

<file path=customXml/itemProps4.xml><?xml version="1.0" encoding="utf-8"?>
<ds:datastoreItem xmlns:ds="http://schemas.openxmlformats.org/officeDocument/2006/customXml" ds:itemID="{9FF62CDA-7834-4E22-809E-05ED530BA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1608</Words>
  <Characters>9170</Characters>
  <Application>Microsoft Office Word</Application>
  <DocSecurity>0</DocSecurity>
  <Lines>76</Lines>
  <Paragraphs>21</Paragraphs>
  <ScaleCrop>false</ScaleCrop>
  <Company>Arkansas State University</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Transworld Confidentiality/Non Circumvent/Disclosure/Buyer Registration Agreement (TWCA)</dc:title>
  <dc:creator>Andrew Cagnetta</dc:creator>
  <cp:lastModifiedBy>Mary Beth Tedder</cp:lastModifiedBy>
  <cp:revision>2</cp:revision>
  <cp:lastPrinted>2025-08-29T15:20:00Z</cp:lastPrinted>
  <dcterms:created xsi:type="dcterms:W3CDTF">2026-03-23T11:55:00Z</dcterms:created>
  <dcterms:modified xsi:type="dcterms:W3CDTF">2026-03-23T11:55:00Z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0x010100FB82F3EBCFEED94EABF5726130365D10</vt:lpwstr>
  </property>
  <property fmtid="{D5CDD505-2E9C-101B-9397-08002B2CF9AE}" pid="3" name="MediaServiceImageTags">
    <vt:lpwstr/>
  </property>
  <property fmtid="{D5CDD505-2E9C-101B-9397-08002B2CF9AE}" pid="4" name="GrammarlyDocumentId">
    <vt:lpwstr>f261b6a444b5ca48840c9c57015e4479062155c7b3fce437a8c68fcc140a97bc</vt:lpwstr>
  </property>
</Properties>
</file>